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47C92">
      <w:pPr>
        <w:pStyle w:val="2"/>
        <w:bidi w:val="0"/>
        <w:ind w:firstLine="643" w:firstLineChars="200"/>
        <w:rPr>
          <w:rFonts w:hint="default"/>
          <w:sz w:val="32"/>
          <w:szCs w:val="32"/>
          <w:lang w:val="en-US" w:eastAsia="zh-CN"/>
        </w:rPr>
      </w:pPr>
      <w:bookmarkStart w:id="0" w:name="_TOC_250000"/>
      <w:bookmarkEnd w:id="0"/>
      <w:r>
        <w:rPr>
          <w:rFonts w:hint="eastAsia"/>
          <w:sz w:val="32"/>
          <w:szCs w:val="32"/>
          <w:lang w:val="en-US" w:eastAsia="zh-CN"/>
        </w:rPr>
        <w:t>数据治理平台及三级评审指标项目、互联网医院系统整体服务升级项目、门诊系统升级改造项目监理服务需求</w:t>
      </w:r>
    </w:p>
    <w:p w14:paraId="737787FE">
      <w:pPr>
        <w:pStyle w:val="3"/>
        <w:adjustRightInd w:val="0"/>
        <w:snapToGrid w:val="0"/>
        <w:spacing w:line="360" w:lineRule="auto"/>
        <w:ind w:left="0" w:firstLine="482" w:firstLineChars="200"/>
        <w:jc w:val="left"/>
        <w:rPr>
          <w:lang w:eastAsia="zh-CN"/>
        </w:rPr>
      </w:pPr>
      <w:r>
        <w:rPr>
          <w:rFonts w:hint="eastAsia"/>
          <w:color w:val="000000"/>
          <w:sz w:val="24"/>
          <w:szCs w:val="24"/>
          <w:u w:val="none"/>
          <w:lang w:val="en-US" w:eastAsia="zh-CN"/>
        </w:rPr>
        <w:t>项目一：数据治理平台及三级评审指标项目</w:t>
      </w:r>
    </w:p>
    <w:p w14:paraId="656671CC">
      <w:pPr>
        <w:pStyle w:val="3"/>
        <w:numPr>
          <w:numId w:val="0"/>
        </w:numPr>
        <w:adjustRightInd w:val="0"/>
        <w:snapToGrid w:val="0"/>
        <w:spacing w:line="360" w:lineRule="auto"/>
        <w:ind w:leftChars="0" w:right="3105" w:rightChars="0"/>
        <w:jc w:val="left"/>
        <w:rPr>
          <w:color w:val="000000"/>
          <w:sz w:val="24"/>
          <w:szCs w:val="24"/>
          <w:u w:val="none"/>
          <w:lang w:val="en-US" w:eastAsia="zh-CN"/>
        </w:rPr>
      </w:pPr>
      <w:r>
        <w:rPr>
          <w:rFonts w:hint="eastAsia"/>
          <w:color w:val="000000"/>
          <w:sz w:val="24"/>
          <w:szCs w:val="24"/>
          <w:u w:val="none"/>
          <w:lang w:val="en-US" w:eastAsia="zh-CN"/>
        </w:rPr>
        <w:t>项目建设内容</w:t>
      </w:r>
    </w:p>
    <w:p w14:paraId="0287E7B3">
      <w:pPr>
        <w:rPr>
          <w:rFonts w:hint="default"/>
          <w:sz w:val="22"/>
          <w:szCs w:val="22"/>
          <w:lang w:val="en-US" w:eastAsia="zh-CN"/>
        </w:rPr>
      </w:pPr>
      <w:r>
        <w:rPr>
          <w:rFonts w:hint="default"/>
          <w:sz w:val="22"/>
          <w:szCs w:val="22"/>
          <w:lang w:val="en-US" w:eastAsia="zh-CN"/>
        </w:rPr>
        <w:t>（一）数据中台（数据监控管</w:t>
      </w:r>
      <w:bookmarkStart w:id="1" w:name="_GoBack"/>
      <w:bookmarkEnd w:id="1"/>
      <w:r>
        <w:rPr>
          <w:rFonts w:hint="default"/>
          <w:sz w:val="22"/>
          <w:szCs w:val="22"/>
          <w:lang w:val="en-US" w:eastAsia="zh-CN"/>
        </w:rPr>
        <w:t>理系统、统一消息管理平台、数据安全管理系统、数据服务开放平台）</w:t>
      </w:r>
    </w:p>
    <w:p w14:paraId="6BCC7F56">
      <w:pPr>
        <w:rPr>
          <w:rFonts w:hint="default"/>
          <w:sz w:val="22"/>
          <w:szCs w:val="22"/>
          <w:lang w:val="en-US" w:eastAsia="zh-CN"/>
        </w:rPr>
      </w:pPr>
      <w:r>
        <w:rPr>
          <w:rFonts w:hint="default"/>
          <w:sz w:val="22"/>
          <w:szCs w:val="22"/>
          <w:lang w:val="en-US" w:eastAsia="zh-CN"/>
        </w:rPr>
        <w:t>（二）数据治理（数据治理是对数据的全生命周期管理，它包含元数据、数据清洗转换、数据标准、数据质量、数据安全、数据开发、数据服务和数据资产等多个方面）</w:t>
      </w:r>
    </w:p>
    <w:p w14:paraId="121E2427">
      <w:pPr>
        <w:rPr>
          <w:rFonts w:hint="default"/>
          <w:sz w:val="22"/>
          <w:szCs w:val="22"/>
          <w:lang w:val="en-US" w:eastAsia="zh-CN"/>
        </w:rPr>
      </w:pPr>
      <w:r>
        <w:rPr>
          <w:rFonts w:hint="default"/>
          <w:sz w:val="22"/>
          <w:szCs w:val="22"/>
          <w:lang w:val="en-US" w:eastAsia="zh-CN"/>
        </w:rPr>
        <w:t>上述两项是数据应用的基础配置。</w:t>
      </w:r>
    </w:p>
    <w:p w14:paraId="1AC64711">
      <w:pPr>
        <w:rPr>
          <w:rFonts w:hint="default"/>
          <w:sz w:val="22"/>
          <w:szCs w:val="22"/>
          <w:lang w:val="en-US" w:eastAsia="zh-CN"/>
        </w:rPr>
      </w:pPr>
      <w:r>
        <w:rPr>
          <w:rFonts w:hint="default"/>
          <w:sz w:val="22"/>
          <w:szCs w:val="22"/>
          <w:lang w:val="en-US" w:eastAsia="zh-CN"/>
        </w:rPr>
        <w:t>（三）数据应用：</w:t>
      </w:r>
    </w:p>
    <w:p w14:paraId="2F9700AD">
      <w:pPr>
        <w:ind w:firstLine="420" w:firstLineChars="0"/>
        <w:rPr>
          <w:rFonts w:hint="default"/>
          <w:sz w:val="22"/>
          <w:szCs w:val="22"/>
          <w:lang w:val="en-US" w:eastAsia="zh-CN"/>
        </w:rPr>
      </w:pPr>
      <w:r>
        <w:rPr>
          <w:rFonts w:hint="default"/>
          <w:sz w:val="22"/>
          <w:szCs w:val="22"/>
          <w:lang w:val="en-US" w:eastAsia="zh-CN"/>
        </w:rPr>
        <w:t>1.新三甲指标管理系统（实现医院三级医院等级评审指标采集、归档和分析，实现文档条款在线管理），</w:t>
      </w:r>
    </w:p>
    <w:p w14:paraId="6FDA1698">
      <w:pPr>
        <w:ind w:firstLine="420" w:firstLineChars="0"/>
        <w:rPr>
          <w:rFonts w:hint="default"/>
          <w:sz w:val="22"/>
          <w:szCs w:val="22"/>
          <w:lang w:val="en-US" w:eastAsia="zh-CN"/>
        </w:rPr>
      </w:pPr>
      <w:r>
        <w:rPr>
          <w:rFonts w:hint="default"/>
          <w:sz w:val="22"/>
          <w:szCs w:val="22"/>
          <w:lang w:val="en-US" w:eastAsia="zh-CN"/>
        </w:rPr>
        <w:t>2.NCIS医疗质量管理系统（实现医院医疗质量与控制管理指标采集、归档和分析，实现国家和省多个版本切换查看）（1.2指标近1000个）</w:t>
      </w:r>
    </w:p>
    <w:p w14:paraId="03156632">
      <w:pPr>
        <w:ind w:firstLine="420" w:firstLineChars="0"/>
        <w:rPr>
          <w:rFonts w:hint="default"/>
          <w:sz w:val="22"/>
          <w:szCs w:val="22"/>
          <w:lang w:val="en-US" w:eastAsia="zh-CN"/>
        </w:rPr>
      </w:pPr>
      <w:r>
        <w:rPr>
          <w:rFonts w:hint="default"/>
          <w:sz w:val="22"/>
          <w:szCs w:val="22"/>
          <w:lang w:val="en-US" w:eastAsia="zh-CN"/>
        </w:rPr>
        <w:t xml:space="preserve">3.数据上报平台（医院数据上报统一管理平台，支持国家、省、市区等各级卫生医疗机构对医院的数据上报要求。通过数据采集配置，数据生成，数据审核，数据上报，结果反馈等功能模块提升上报工作效率。采用可视化的管理工具减少失误率，提高准确性）； </w:t>
      </w:r>
    </w:p>
    <w:p w14:paraId="51866612">
      <w:pPr>
        <w:ind w:firstLine="420" w:firstLineChars="0"/>
        <w:rPr>
          <w:rFonts w:hint="default"/>
          <w:sz w:val="22"/>
          <w:szCs w:val="22"/>
          <w:lang w:val="en-US" w:eastAsia="zh-CN"/>
        </w:rPr>
      </w:pPr>
      <w:r>
        <w:rPr>
          <w:rFonts w:hint="default"/>
          <w:sz w:val="22"/>
          <w:szCs w:val="22"/>
          <w:lang w:val="en-US" w:eastAsia="zh-CN"/>
        </w:rPr>
        <w:t>4.口袋医生（口袋病历即移动患者360视图，临床医生护士能够通过手机随时随地的查看相关的患者临床信息，且支持创建讨论组进行病历讨论）</w:t>
      </w:r>
    </w:p>
    <w:p w14:paraId="7674616E">
      <w:pPr>
        <w:spacing w:line="360" w:lineRule="auto"/>
        <w:ind w:firstLine="482" w:firstLineChars="200"/>
        <w:rPr>
          <w:rFonts w:hint="eastAsia"/>
          <w:color w:val="auto"/>
          <w:sz w:val="21"/>
          <w:szCs w:val="21"/>
          <w:lang w:val="en-US" w:eastAsia="zh-CN"/>
        </w:rPr>
      </w:pPr>
      <w:r>
        <w:rPr>
          <w:rFonts w:hint="eastAsia" w:ascii="宋体" w:hAnsi="宋体" w:eastAsia="宋体" w:cs="宋体"/>
          <w:b/>
          <w:bCs/>
          <w:color w:val="000000"/>
          <w:kern w:val="0"/>
          <w:sz w:val="24"/>
          <w:szCs w:val="24"/>
          <w:u w:val="none" w:color="000000"/>
          <w:lang w:val="en-US" w:eastAsia="zh-CN" w:bidi="ja-JP"/>
        </w:rPr>
        <w:t>项目二：互联网医院系统整体服务升级项目</w:t>
      </w:r>
    </w:p>
    <w:p w14:paraId="563F6536">
      <w:pPr>
        <w:pStyle w:val="3"/>
        <w:numPr>
          <w:ilvl w:val="0"/>
          <w:numId w:val="0"/>
        </w:numPr>
        <w:adjustRightInd w:val="0"/>
        <w:snapToGrid w:val="0"/>
        <w:spacing w:line="360" w:lineRule="auto"/>
        <w:ind w:leftChars="0" w:right="3105" w:rightChars="0"/>
        <w:jc w:val="left"/>
        <w:rPr>
          <w:color w:val="000000"/>
          <w:sz w:val="24"/>
          <w:szCs w:val="24"/>
          <w:u w:val="none"/>
          <w:lang w:val="en-US" w:eastAsia="zh-CN"/>
        </w:rPr>
      </w:pPr>
      <w:r>
        <w:rPr>
          <w:rFonts w:hint="eastAsia"/>
          <w:color w:val="000000"/>
          <w:sz w:val="24"/>
          <w:szCs w:val="24"/>
          <w:u w:val="none"/>
          <w:lang w:val="en-US" w:eastAsia="zh-CN"/>
        </w:rPr>
        <w:t>项目建设内容</w:t>
      </w:r>
    </w:p>
    <w:tbl>
      <w:tblPr>
        <w:tblStyle w:val="8"/>
        <w:tblW w:w="8505" w:type="dxa"/>
        <w:jc w:val="center"/>
        <w:tblLayout w:type="fixed"/>
        <w:tblCellMar>
          <w:top w:w="0" w:type="dxa"/>
          <w:left w:w="108" w:type="dxa"/>
          <w:bottom w:w="0" w:type="dxa"/>
          <w:right w:w="108" w:type="dxa"/>
        </w:tblCellMar>
      </w:tblPr>
      <w:tblGrid>
        <w:gridCol w:w="1501"/>
        <w:gridCol w:w="1667"/>
        <w:gridCol w:w="5337"/>
      </w:tblGrid>
      <w:tr w14:paraId="41186BAC">
        <w:tblPrEx>
          <w:tblCellMar>
            <w:top w:w="0" w:type="dxa"/>
            <w:left w:w="108" w:type="dxa"/>
            <w:bottom w:w="0" w:type="dxa"/>
            <w:right w:w="108" w:type="dxa"/>
          </w:tblCellMar>
        </w:tblPrEx>
        <w:trPr>
          <w:trHeight w:val="330" w:hRule="atLeast"/>
          <w:tblHeader/>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D314A1">
            <w:pPr>
              <w:widowControl/>
              <w:jc w:val="center"/>
              <w:textAlignment w:val="bottom"/>
              <w:rPr>
                <w:rFonts w:ascii="微软雅黑" w:hAnsi="微软雅黑" w:eastAsia="微软雅黑" w:cs="微软雅黑"/>
                <w:b/>
                <w:bCs/>
                <w:color w:val="000000"/>
                <w:sz w:val="20"/>
              </w:rPr>
            </w:pPr>
            <w:r>
              <w:rPr>
                <w:rFonts w:hint="eastAsia" w:ascii="微软雅黑" w:hAnsi="微软雅黑" w:eastAsia="微软雅黑" w:cs="微软雅黑"/>
                <w:b/>
                <w:bCs/>
                <w:color w:val="000000"/>
                <w:sz w:val="20"/>
                <w:lang w:bidi="ar"/>
              </w:rPr>
              <w:t>分类</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4E67CF">
            <w:pPr>
              <w:widowControl/>
              <w:jc w:val="center"/>
              <w:textAlignment w:val="bottom"/>
              <w:rPr>
                <w:rFonts w:ascii="微软雅黑" w:hAnsi="微软雅黑" w:eastAsia="微软雅黑" w:cs="微软雅黑"/>
                <w:b/>
                <w:bCs/>
                <w:color w:val="000000"/>
                <w:sz w:val="20"/>
              </w:rPr>
            </w:pPr>
            <w:r>
              <w:rPr>
                <w:rFonts w:hint="eastAsia" w:ascii="微软雅黑" w:hAnsi="微软雅黑" w:eastAsia="微软雅黑" w:cs="微软雅黑"/>
                <w:b/>
                <w:bCs/>
                <w:color w:val="000000"/>
                <w:sz w:val="20"/>
                <w:lang w:bidi="ar"/>
              </w:rPr>
              <w:t>功能需求</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5732577">
            <w:pPr>
              <w:widowControl/>
              <w:jc w:val="center"/>
              <w:textAlignment w:val="bottom"/>
              <w:rPr>
                <w:rFonts w:ascii="微软雅黑" w:hAnsi="微软雅黑" w:eastAsia="微软雅黑" w:cs="微软雅黑"/>
                <w:b/>
                <w:bCs/>
                <w:color w:val="000000"/>
                <w:sz w:val="20"/>
              </w:rPr>
            </w:pPr>
            <w:r>
              <w:rPr>
                <w:rFonts w:hint="eastAsia" w:ascii="微软雅黑" w:hAnsi="微软雅黑" w:eastAsia="微软雅黑" w:cs="微软雅黑"/>
                <w:b/>
                <w:bCs/>
                <w:color w:val="000000"/>
                <w:sz w:val="20"/>
                <w:lang w:bidi="ar"/>
              </w:rPr>
              <w:t>功能描述</w:t>
            </w:r>
          </w:p>
        </w:tc>
      </w:tr>
      <w:tr w14:paraId="5659A6AA">
        <w:tblPrEx>
          <w:tblCellMar>
            <w:top w:w="0" w:type="dxa"/>
            <w:left w:w="108" w:type="dxa"/>
            <w:bottom w:w="0" w:type="dxa"/>
            <w:right w:w="108" w:type="dxa"/>
          </w:tblCellMar>
        </w:tblPrEx>
        <w:trPr>
          <w:trHeight w:val="855" w:hRule="atLeast"/>
          <w:jc w:val="center"/>
        </w:trPr>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76C36">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诊前服务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215C">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诊疗预约</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615F">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预约挂号、报告查询、检查预约、候诊叫号、医生公告查询、医生电子执照查询、黑名单管理、电子发票查询、惠民义诊</w:t>
            </w:r>
          </w:p>
        </w:tc>
      </w:tr>
      <w:tr w14:paraId="558972DB">
        <w:tblPrEx>
          <w:tblCellMar>
            <w:top w:w="0" w:type="dxa"/>
            <w:left w:w="108" w:type="dxa"/>
            <w:bottom w:w="0" w:type="dxa"/>
            <w:right w:w="108" w:type="dxa"/>
          </w:tblCellMar>
        </w:tblPrEx>
        <w:trPr>
          <w:trHeight w:val="57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8FA8C">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6204">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医联体转诊协同</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890CD">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门诊号源预留管理、检查开立、检验开立、处方开立、住院证开立、医嘱审核、病历信息回写</w:t>
            </w:r>
          </w:p>
        </w:tc>
      </w:tr>
      <w:tr w14:paraId="7AD0B1E5">
        <w:tblPrEx>
          <w:tblCellMar>
            <w:top w:w="0" w:type="dxa"/>
            <w:left w:w="108" w:type="dxa"/>
            <w:bottom w:w="0" w:type="dxa"/>
            <w:right w:w="108" w:type="dxa"/>
          </w:tblCellMar>
        </w:tblPrEx>
        <w:trPr>
          <w:trHeight w:val="1380" w:hRule="atLeast"/>
          <w:jc w:val="center"/>
        </w:trPr>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64A81">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诊中服务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71B3">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消息推送</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0409">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手术通知、入院通知、出院提示、取药通知、检验报告通知、检查报告通知、检查注意事项通知、用药指导、挂号缴费通知、门诊缴费通知、医师停诊信息通知、检查设备故障通知</w:t>
            </w:r>
          </w:p>
        </w:tc>
      </w:tr>
      <w:tr w14:paraId="1EEFAAED">
        <w:tblPrEx>
          <w:tblCellMar>
            <w:top w:w="0" w:type="dxa"/>
            <w:left w:w="108" w:type="dxa"/>
            <w:bottom w:w="0" w:type="dxa"/>
            <w:right w:w="108" w:type="dxa"/>
          </w:tblCellMar>
        </w:tblPrEx>
        <w:trPr>
          <w:trHeight w:val="170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95008">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CCA0">
            <w:pPr>
              <w:widowControl/>
              <w:jc w:val="left"/>
              <w:textAlignment w:val="center"/>
              <w:rPr>
                <w:rFonts w:ascii="微软雅黑" w:hAnsi="微软雅黑" w:eastAsia="微软雅黑" w:cs="微软雅黑"/>
                <w:color w:val="000000"/>
                <w:sz w:val="18"/>
                <w:szCs w:val="18"/>
                <w:lang w:bidi="ar"/>
              </w:rPr>
            </w:pPr>
            <w:r>
              <w:rPr>
                <w:rFonts w:hint="eastAsia" w:ascii="微软雅黑" w:hAnsi="微软雅黑" w:eastAsia="微软雅黑" w:cs="微软雅黑"/>
                <w:color w:val="000000"/>
                <w:sz w:val="18"/>
                <w:szCs w:val="18"/>
                <w:lang w:bidi="ar"/>
              </w:rPr>
              <w:t>信息查询</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9B93">
            <w:pPr>
              <w:widowControl/>
              <w:jc w:val="left"/>
              <w:textAlignment w:val="center"/>
              <w:rPr>
                <w:rFonts w:ascii="微软雅黑" w:hAnsi="微软雅黑" w:eastAsia="微软雅黑" w:cs="微软雅黑"/>
                <w:color w:val="000000"/>
                <w:sz w:val="18"/>
                <w:szCs w:val="18"/>
                <w:lang w:bidi="ar"/>
              </w:rPr>
            </w:pPr>
            <w:r>
              <w:rPr>
                <w:rFonts w:ascii="微软雅黑" w:hAnsi="微软雅黑" w:eastAsia="微软雅黑" w:cs="微软雅黑"/>
                <w:color w:val="000000"/>
                <w:sz w:val="18"/>
                <w:szCs w:val="18"/>
                <w:lang w:bidi="ar"/>
              </w:rPr>
              <w:t>医院介绍、就诊指导、预约挂号记录、门诊缴费记录、住院预缴记录、门诊病历查询、出院小结</w:t>
            </w:r>
            <w:r>
              <w:rPr>
                <w:rFonts w:hint="eastAsia" w:ascii="微软雅黑" w:hAnsi="微软雅黑" w:eastAsia="微软雅黑" w:cs="微软雅黑"/>
                <w:color w:val="000000"/>
                <w:sz w:val="18"/>
                <w:szCs w:val="18"/>
                <w:lang w:bidi="ar"/>
              </w:rPr>
              <w:t>查询、价格公示查询、报告查询（检查、检验、体检）、手术</w:t>
            </w:r>
            <w:r>
              <w:rPr>
                <w:rFonts w:ascii="微软雅黑" w:hAnsi="微软雅黑" w:eastAsia="微软雅黑" w:cs="微软雅黑"/>
                <w:color w:val="000000"/>
                <w:sz w:val="18"/>
                <w:szCs w:val="18"/>
                <w:lang w:bidi="ar"/>
              </w:rPr>
              <w:t>进度查询、就诊到检查询、剩余号源查询、停诊信息查询、取药信息查询、</w:t>
            </w:r>
          </w:p>
        </w:tc>
      </w:tr>
      <w:tr w14:paraId="3E4DF993">
        <w:tblPrEx>
          <w:tblCellMar>
            <w:top w:w="0" w:type="dxa"/>
            <w:left w:w="108" w:type="dxa"/>
            <w:bottom w:w="0" w:type="dxa"/>
            <w:right w:w="108" w:type="dxa"/>
          </w:tblCellMar>
        </w:tblPrEx>
        <w:trPr>
          <w:trHeight w:val="47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F32E9">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BA8AA">
            <w:pPr>
              <w:widowControl/>
              <w:jc w:val="left"/>
              <w:textAlignment w:val="center"/>
              <w:rPr>
                <w:rFonts w:ascii="微软雅黑" w:hAnsi="微软雅黑" w:eastAsia="微软雅黑" w:cs="微软雅黑"/>
                <w:color w:val="000000"/>
                <w:sz w:val="18"/>
                <w:szCs w:val="18"/>
                <w:lang w:bidi="ar"/>
              </w:rPr>
            </w:pPr>
            <w:r>
              <w:rPr>
                <w:rFonts w:hint="eastAsia" w:ascii="微软雅黑" w:hAnsi="微软雅黑" w:eastAsia="微软雅黑" w:cs="微软雅黑"/>
                <w:color w:val="000000"/>
                <w:sz w:val="18"/>
                <w:szCs w:val="18"/>
                <w:lang w:bidi="ar"/>
              </w:rPr>
              <w:t>云胶片</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66A1">
            <w:pPr>
              <w:widowControl/>
              <w:jc w:val="left"/>
              <w:textAlignment w:val="center"/>
              <w:rPr>
                <w:rFonts w:ascii="微软雅黑" w:hAnsi="微软雅黑" w:eastAsia="微软雅黑" w:cs="微软雅黑"/>
                <w:color w:val="000000"/>
                <w:sz w:val="18"/>
                <w:szCs w:val="18"/>
                <w:lang w:bidi="ar"/>
              </w:rPr>
            </w:pPr>
            <w:r>
              <w:rPr>
                <w:rFonts w:hint="eastAsia" w:ascii="微软雅黑" w:hAnsi="微软雅黑" w:eastAsia="微软雅黑" w:cs="微软雅黑"/>
                <w:color w:val="000000"/>
                <w:sz w:val="18"/>
                <w:szCs w:val="18"/>
                <w:lang w:bidi="ar"/>
              </w:rPr>
              <w:t>支持云胶片（历史）查询与下载</w:t>
            </w:r>
          </w:p>
        </w:tc>
      </w:tr>
      <w:tr w14:paraId="7CC3B415">
        <w:tblPrEx>
          <w:tblCellMar>
            <w:top w:w="0" w:type="dxa"/>
            <w:left w:w="108" w:type="dxa"/>
            <w:bottom w:w="0" w:type="dxa"/>
            <w:right w:w="108" w:type="dxa"/>
          </w:tblCellMar>
        </w:tblPrEx>
        <w:trPr>
          <w:trHeight w:val="53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73BBA">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F444">
            <w:pPr>
              <w:widowControl/>
              <w:jc w:val="left"/>
              <w:textAlignment w:val="center"/>
              <w:rPr>
                <w:rFonts w:ascii="微软雅黑" w:hAnsi="微软雅黑" w:eastAsia="微软雅黑" w:cs="微软雅黑"/>
                <w:color w:val="000000"/>
                <w:sz w:val="18"/>
                <w:szCs w:val="18"/>
                <w:lang w:bidi="ar"/>
              </w:rPr>
            </w:pPr>
            <w:r>
              <w:rPr>
                <w:rFonts w:hint="eastAsia" w:ascii="微软雅黑" w:hAnsi="微软雅黑" w:eastAsia="微软雅黑" w:cs="微软雅黑"/>
                <w:color w:val="000000"/>
                <w:sz w:val="18"/>
                <w:szCs w:val="18"/>
                <w:lang w:bidi="ar"/>
              </w:rPr>
              <w:t>院内定位导航</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7078">
            <w:pPr>
              <w:widowControl/>
              <w:jc w:val="left"/>
              <w:textAlignment w:val="center"/>
              <w:rPr>
                <w:rFonts w:ascii="微软雅黑" w:hAnsi="微软雅黑" w:eastAsia="微软雅黑" w:cs="微软雅黑"/>
                <w:color w:val="000000"/>
                <w:sz w:val="18"/>
                <w:szCs w:val="18"/>
                <w:lang w:bidi="ar"/>
              </w:rPr>
            </w:pPr>
            <w:r>
              <w:rPr>
                <w:rFonts w:hint="eastAsia" w:ascii="微软雅黑" w:hAnsi="微软雅黑" w:eastAsia="微软雅黑" w:cs="微软雅黑"/>
                <w:color w:val="000000"/>
                <w:sz w:val="18"/>
                <w:szCs w:val="18"/>
                <w:lang w:bidi="ar"/>
              </w:rPr>
              <w:t>院内定位导航，支持手机蓝牙定位和微信定位</w:t>
            </w:r>
          </w:p>
        </w:tc>
      </w:tr>
      <w:tr w14:paraId="68369674">
        <w:tblPrEx>
          <w:tblCellMar>
            <w:top w:w="0" w:type="dxa"/>
            <w:left w:w="108" w:type="dxa"/>
            <w:bottom w:w="0" w:type="dxa"/>
            <w:right w:w="108" w:type="dxa"/>
          </w:tblCellMar>
        </w:tblPrEx>
        <w:trPr>
          <w:trHeight w:val="57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5222D">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FBF6">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便民服务</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18B4">
            <w:pPr>
              <w:widowControl/>
              <w:jc w:val="left"/>
              <w:textAlignment w:val="center"/>
              <w:rPr>
                <w:rFonts w:ascii="微软雅黑" w:hAnsi="微软雅黑" w:eastAsia="微软雅黑" w:cs="微软雅黑"/>
                <w:color w:val="000000"/>
                <w:sz w:val="18"/>
                <w:szCs w:val="18"/>
                <w:lang w:bidi="ar"/>
              </w:rPr>
            </w:pPr>
            <w:r>
              <w:rPr>
                <w:rFonts w:hint="eastAsia" w:ascii="微软雅黑" w:hAnsi="微软雅黑" w:eastAsia="微软雅黑" w:cs="微软雅黑"/>
                <w:color w:val="000000"/>
                <w:sz w:val="18"/>
                <w:szCs w:val="18"/>
                <w:lang w:bidi="ar"/>
              </w:rPr>
              <w:t>病历邮寄、停车缴费</w:t>
            </w:r>
          </w:p>
        </w:tc>
      </w:tr>
      <w:tr w14:paraId="42E950E4">
        <w:tblPrEx>
          <w:tblCellMar>
            <w:top w:w="0" w:type="dxa"/>
            <w:left w:w="108" w:type="dxa"/>
            <w:bottom w:w="0" w:type="dxa"/>
            <w:right w:w="108" w:type="dxa"/>
          </w:tblCellMar>
        </w:tblPrEx>
        <w:trPr>
          <w:trHeight w:val="345"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EBEB4">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6882">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患者反馈</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648A8">
            <w:pPr>
              <w:widowControl/>
              <w:jc w:val="left"/>
              <w:textAlignment w:val="center"/>
              <w:rPr>
                <w:rFonts w:ascii="微软雅黑" w:hAnsi="微软雅黑" w:eastAsia="微软雅黑" w:cs="微软雅黑"/>
                <w:color w:val="000000"/>
                <w:sz w:val="18"/>
                <w:szCs w:val="18"/>
                <w:lang w:bidi="ar"/>
              </w:rPr>
            </w:pPr>
            <w:r>
              <w:rPr>
                <w:rFonts w:hint="eastAsia" w:ascii="微软雅黑" w:hAnsi="微软雅黑" w:eastAsia="微软雅黑" w:cs="微软雅黑"/>
                <w:color w:val="000000"/>
                <w:sz w:val="18"/>
                <w:szCs w:val="18"/>
                <w:lang w:bidi="ar"/>
              </w:rPr>
              <w:t>满意度调查问卷、投诉及意见反馈、服务评价</w:t>
            </w:r>
          </w:p>
        </w:tc>
      </w:tr>
      <w:tr w14:paraId="5E176BD0">
        <w:tblPrEx>
          <w:tblCellMar>
            <w:top w:w="0" w:type="dxa"/>
            <w:left w:w="108" w:type="dxa"/>
            <w:bottom w:w="0" w:type="dxa"/>
            <w:right w:w="108" w:type="dxa"/>
          </w:tblCellMar>
        </w:tblPrEx>
        <w:trPr>
          <w:trHeight w:val="1560" w:hRule="atLeast"/>
          <w:jc w:val="center"/>
        </w:trPr>
        <w:tc>
          <w:tcPr>
            <w:tcW w:w="1501"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41A33067">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诊后服务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22AC">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全院随访</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E1AD">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随访工作台、随访首页、常规随访、电话随访、患者就诊信息管理、随访任务审核、随访记录、患者基本信息管理、随访计划管理、全院随访规则库管理、人群标签规则、统计中心、问卷宣教、配置中心、基础数据管理、系统配置</w:t>
            </w:r>
          </w:p>
        </w:tc>
      </w:tr>
      <w:tr w14:paraId="56E8FA55">
        <w:tblPrEx>
          <w:tblCellMar>
            <w:top w:w="0" w:type="dxa"/>
            <w:left w:w="108" w:type="dxa"/>
            <w:bottom w:w="0" w:type="dxa"/>
            <w:right w:w="108" w:type="dxa"/>
          </w:tblCellMar>
        </w:tblPrEx>
        <w:trPr>
          <w:trHeight w:val="1440" w:hRule="atLeast"/>
          <w:jc w:val="center"/>
        </w:trPr>
        <w:tc>
          <w:tcPr>
            <w:tcW w:w="1501"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1E0D00D">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5909">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远程教学</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5F659">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员工审核、员工管理、部门管理、角色管理、授权管理、在线课程、视频课件、文档课件、课程分类管理、学分类别管理、线下课程、考试管理、题库管理、评价管理、课程学习统计、学员端</w:t>
            </w:r>
          </w:p>
        </w:tc>
      </w:tr>
      <w:tr w14:paraId="10C953D0">
        <w:tblPrEx>
          <w:tblCellMar>
            <w:top w:w="0" w:type="dxa"/>
            <w:left w:w="108" w:type="dxa"/>
            <w:bottom w:w="0" w:type="dxa"/>
            <w:right w:w="108" w:type="dxa"/>
          </w:tblCellMar>
        </w:tblPrEx>
        <w:trPr>
          <w:trHeight w:val="855" w:hRule="atLeast"/>
          <w:jc w:val="center"/>
        </w:trPr>
        <w:tc>
          <w:tcPr>
            <w:tcW w:w="1501"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8381439">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nil"/>
              <w:right w:val="single" w:color="000000" w:sz="4" w:space="0"/>
            </w:tcBorders>
            <w:shd w:val="clear" w:color="auto" w:fill="FFFFFF"/>
            <w:vAlign w:val="center"/>
          </w:tcPr>
          <w:p w14:paraId="6817F9C3">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药品调剂与配送</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6026">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互联网医院处方合理用药检查（与医院合理用药接口，并在此项报价中承担第三方接口8万元）、互联网医院处方自动审方、个人处方医嘱查询、药品说明书查询、出院带药信息查询</w:t>
            </w:r>
          </w:p>
        </w:tc>
      </w:tr>
      <w:tr w14:paraId="6B8C9C19">
        <w:tblPrEx>
          <w:tblCellMar>
            <w:top w:w="0" w:type="dxa"/>
            <w:left w:w="108" w:type="dxa"/>
            <w:bottom w:w="0" w:type="dxa"/>
            <w:right w:w="108" w:type="dxa"/>
          </w:tblCellMar>
        </w:tblPrEx>
        <w:trPr>
          <w:trHeight w:val="855" w:hRule="atLeast"/>
          <w:jc w:val="center"/>
        </w:trPr>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82A3">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全程服务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CBA83">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统一支付平台</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D06E">
            <w:pPr>
              <w:widowControl/>
              <w:jc w:val="left"/>
              <w:textAlignment w:val="center"/>
              <w:rPr>
                <w:rFonts w:ascii="微软雅黑" w:hAnsi="微软雅黑" w:eastAsia="微软雅黑" w:cs="微软雅黑"/>
                <w:color w:val="FF0000"/>
                <w:sz w:val="18"/>
                <w:szCs w:val="18"/>
              </w:rPr>
            </w:pPr>
            <w:r>
              <w:rPr>
                <w:rFonts w:hint="eastAsia" w:ascii="微软雅黑" w:hAnsi="微软雅黑" w:eastAsia="微软雅黑" w:cs="微软雅黑"/>
                <w:color w:val="000000"/>
                <w:sz w:val="18"/>
                <w:szCs w:val="18"/>
                <w:lang w:bidi="ar"/>
              </w:rPr>
              <w:t>预约挂号支付（医保）、预约挂号退费（医保）、门急诊缴费（医保（检查、检验、药品、治疗））、住院缴费（集成）、住院预交金支付（集成）</w:t>
            </w:r>
          </w:p>
        </w:tc>
      </w:tr>
      <w:tr w14:paraId="2E033828">
        <w:tblPrEx>
          <w:tblCellMar>
            <w:top w:w="0" w:type="dxa"/>
            <w:left w:w="108" w:type="dxa"/>
            <w:bottom w:w="0" w:type="dxa"/>
            <w:right w:w="108" w:type="dxa"/>
          </w:tblCellMar>
        </w:tblPrEx>
        <w:trPr>
          <w:trHeight w:val="30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3641">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5141">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智能导诊</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89B7">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智能预问诊、科室信息查询、医师信息查询、出诊信息</w:t>
            </w:r>
          </w:p>
        </w:tc>
      </w:tr>
      <w:tr w14:paraId="3F21D4D3">
        <w:tblPrEx>
          <w:tblCellMar>
            <w:top w:w="0" w:type="dxa"/>
            <w:left w:w="108" w:type="dxa"/>
            <w:bottom w:w="0" w:type="dxa"/>
            <w:right w:w="108" w:type="dxa"/>
          </w:tblCellMar>
        </w:tblPrEx>
        <w:trPr>
          <w:trHeight w:val="30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93B36">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19C2">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健康宣教</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DE0F">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名医视频、健康宣教、健康百科、健康资讯</w:t>
            </w:r>
          </w:p>
        </w:tc>
      </w:tr>
      <w:tr w14:paraId="14D05A29">
        <w:tblPrEx>
          <w:tblCellMar>
            <w:top w:w="0" w:type="dxa"/>
            <w:left w:w="108" w:type="dxa"/>
            <w:bottom w:w="0" w:type="dxa"/>
            <w:right w:w="108" w:type="dxa"/>
          </w:tblCellMar>
        </w:tblPrEx>
        <w:trPr>
          <w:trHeight w:val="33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F6045">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38AE0">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远程会诊</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F5ED">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会诊申请、会诊记录、会诊管理</w:t>
            </w:r>
          </w:p>
        </w:tc>
      </w:tr>
      <w:tr w14:paraId="44169316">
        <w:tblPrEx>
          <w:tblCellMar>
            <w:top w:w="0" w:type="dxa"/>
            <w:left w:w="108" w:type="dxa"/>
            <w:bottom w:w="0" w:type="dxa"/>
            <w:right w:w="108" w:type="dxa"/>
          </w:tblCellMar>
        </w:tblPrEx>
        <w:trPr>
          <w:trHeight w:val="57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F3759">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8427">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统一用户中心</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DBCA">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医院管理、科室管理、用户管理、角色权限管理、基础数据管理、系统设置</w:t>
            </w:r>
          </w:p>
        </w:tc>
      </w:tr>
      <w:tr w14:paraId="54020898">
        <w:tblPrEx>
          <w:tblCellMar>
            <w:top w:w="0" w:type="dxa"/>
            <w:left w:w="108" w:type="dxa"/>
            <w:bottom w:w="0" w:type="dxa"/>
            <w:right w:w="108" w:type="dxa"/>
          </w:tblCellMar>
        </w:tblPrEx>
        <w:trPr>
          <w:trHeight w:val="33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F24CA">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BD05">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身份认证</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A72F">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支持用户登录/注册、忘记密码、就诊人检验</w:t>
            </w:r>
          </w:p>
        </w:tc>
      </w:tr>
      <w:tr w14:paraId="4620FB0E">
        <w:tblPrEx>
          <w:tblCellMar>
            <w:top w:w="0" w:type="dxa"/>
            <w:left w:w="108" w:type="dxa"/>
            <w:bottom w:w="0" w:type="dxa"/>
            <w:right w:w="108" w:type="dxa"/>
          </w:tblCellMar>
        </w:tblPrEx>
        <w:trPr>
          <w:trHeight w:val="57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20042">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1EC24">
            <w:pPr>
              <w:pStyle w:val="14"/>
              <w:ind w:firstLine="0"/>
              <w:rPr>
                <w:rFonts w:ascii="微软雅黑" w:hAnsi="微软雅黑" w:eastAsia="微软雅黑" w:cs="微软雅黑"/>
                <w:sz w:val="18"/>
                <w:szCs w:val="18"/>
                <w:lang w:bidi="ar"/>
              </w:rPr>
            </w:pPr>
            <w:r>
              <w:rPr>
                <w:rFonts w:hint="eastAsia" w:ascii="微软雅黑" w:hAnsi="微软雅黑" w:eastAsia="微软雅黑" w:cs="微软雅黑"/>
                <w:sz w:val="18"/>
                <w:szCs w:val="18"/>
                <w:lang w:bidi="ar"/>
              </w:rPr>
              <w:t>人脸核身</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4479">
            <w:pPr>
              <w:pStyle w:val="14"/>
              <w:ind w:firstLine="0"/>
              <w:rPr>
                <w:rFonts w:ascii="微软雅黑" w:hAnsi="微软雅黑" w:eastAsia="微软雅黑" w:cs="微软雅黑"/>
                <w:sz w:val="18"/>
                <w:szCs w:val="18"/>
                <w:lang w:bidi="ar"/>
              </w:rPr>
            </w:pPr>
            <w:r>
              <w:rPr>
                <w:rFonts w:hint="eastAsia" w:ascii="微软雅黑" w:hAnsi="微软雅黑" w:eastAsia="微软雅黑" w:cs="微软雅黑"/>
                <w:sz w:val="18"/>
                <w:szCs w:val="18"/>
                <w:lang w:bidi="ar"/>
              </w:rPr>
              <w:t>支持各类认证功能模块，包含活体检测、人脸1:1对比等能力，解决对用户身份信息核实的需要。</w:t>
            </w:r>
          </w:p>
        </w:tc>
      </w:tr>
      <w:tr w14:paraId="69BA149C">
        <w:tblPrEx>
          <w:tblCellMar>
            <w:top w:w="0" w:type="dxa"/>
            <w:left w:w="108" w:type="dxa"/>
            <w:bottom w:w="0" w:type="dxa"/>
            <w:right w:w="108" w:type="dxa"/>
          </w:tblCellMar>
        </w:tblPrEx>
        <w:trPr>
          <w:trHeight w:val="570"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69C5B">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E674">
            <w:pPr>
              <w:pStyle w:val="14"/>
              <w:ind w:firstLine="0"/>
              <w:rPr>
                <w:rFonts w:ascii="微软雅黑" w:hAnsi="微软雅黑" w:eastAsia="微软雅黑" w:cs="微软雅黑"/>
                <w:sz w:val="18"/>
                <w:szCs w:val="18"/>
                <w:lang w:bidi="ar"/>
              </w:rPr>
            </w:pPr>
            <w:r>
              <w:rPr>
                <w:rFonts w:hint="eastAsia" w:ascii="微软雅黑" w:hAnsi="微软雅黑" w:eastAsia="微软雅黑" w:cs="微软雅黑"/>
                <w:sz w:val="18"/>
                <w:szCs w:val="18"/>
                <w:lang w:bidi="ar"/>
              </w:rPr>
              <w:t>CA认证签名</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55C8">
            <w:pPr>
              <w:pStyle w:val="14"/>
              <w:ind w:firstLine="0"/>
              <w:rPr>
                <w:rFonts w:ascii="微软雅黑" w:hAnsi="微软雅黑" w:eastAsia="微软雅黑" w:cs="微软雅黑"/>
                <w:sz w:val="18"/>
                <w:szCs w:val="18"/>
                <w:lang w:bidi="ar"/>
              </w:rPr>
            </w:pPr>
            <w:r>
              <w:rPr>
                <w:rFonts w:hint="eastAsia" w:ascii="微软雅黑" w:hAnsi="微软雅黑" w:eastAsia="微软雅黑" w:cs="微软雅黑"/>
                <w:sz w:val="18"/>
                <w:szCs w:val="18"/>
                <w:lang w:bidi="ar"/>
              </w:rPr>
              <w:t>CA认证签名，并提供</w:t>
            </w:r>
            <w:r>
              <w:rPr>
                <w:rFonts w:ascii="微软雅黑" w:hAnsi="微软雅黑" w:eastAsia="微软雅黑" w:cs="微软雅黑"/>
                <w:sz w:val="18"/>
                <w:szCs w:val="18"/>
                <w:lang w:bidi="ar"/>
              </w:rPr>
              <w:t>互联网医院处方签名</w:t>
            </w:r>
            <w:r>
              <w:rPr>
                <w:rFonts w:hint="eastAsia" w:ascii="微软雅黑" w:hAnsi="微软雅黑" w:eastAsia="微软雅黑" w:cs="微软雅黑"/>
                <w:sz w:val="18"/>
                <w:szCs w:val="18"/>
                <w:lang w:bidi="ar"/>
              </w:rPr>
              <w:t>。</w:t>
            </w:r>
          </w:p>
        </w:tc>
      </w:tr>
      <w:tr w14:paraId="5F3B5941">
        <w:tblPrEx>
          <w:tblCellMar>
            <w:top w:w="0" w:type="dxa"/>
            <w:left w:w="108" w:type="dxa"/>
            <w:bottom w:w="0" w:type="dxa"/>
            <w:right w:w="108" w:type="dxa"/>
          </w:tblCellMar>
        </w:tblPrEx>
        <w:trPr>
          <w:trHeight w:val="570"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14F8F">
            <w:pPr>
              <w:jc w:val="center"/>
              <w:rPr>
                <w:rFonts w:ascii="微软雅黑" w:hAnsi="微软雅黑" w:eastAsia="微软雅黑" w:cs="微软雅黑"/>
                <w:color w:val="000000"/>
                <w:sz w:val="18"/>
                <w:szCs w:val="18"/>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B714">
            <w:pPr>
              <w:widowControl/>
              <w:jc w:val="left"/>
              <w:textAlignment w:val="center"/>
              <w:rPr>
                <w:rFonts w:ascii="微软雅黑" w:hAnsi="微软雅黑" w:eastAsia="微软雅黑" w:cs="微软雅黑"/>
                <w:color w:val="000000"/>
                <w:sz w:val="18"/>
                <w:szCs w:val="18"/>
                <w:lang w:bidi="ar"/>
              </w:rPr>
            </w:pPr>
            <w:r>
              <w:rPr>
                <w:rFonts w:hint="eastAsia" w:ascii="微软雅黑" w:hAnsi="微软雅黑" w:eastAsia="微软雅黑" w:cs="微软雅黑"/>
                <w:color w:val="000000"/>
                <w:sz w:val="18"/>
                <w:szCs w:val="18"/>
                <w:lang w:bidi="ar"/>
              </w:rPr>
              <w:t>医院智慧服务三级保</w:t>
            </w:r>
            <w:r>
              <w:rPr>
                <w:rFonts w:ascii="微软雅黑" w:hAnsi="微软雅黑" w:eastAsia="微软雅黑" w:cs="微软雅黑"/>
                <w:color w:val="000000"/>
                <w:sz w:val="18"/>
                <w:szCs w:val="18"/>
                <w:lang w:bidi="ar"/>
              </w:rPr>
              <w:t>障</w:t>
            </w:r>
            <w:r>
              <w:rPr>
                <w:rFonts w:hint="eastAsia" w:ascii="微软雅黑" w:hAnsi="微软雅黑" w:eastAsia="微软雅黑" w:cs="微软雅黑"/>
                <w:color w:val="000000"/>
                <w:sz w:val="18"/>
                <w:szCs w:val="18"/>
                <w:lang w:bidi="ar"/>
              </w:rPr>
              <w:t>服务</w:t>
            </w:r>
          </w:p>
        </w:tc>
        <w:tc>
          <w:tcPr>
            <w:tcW w:w="5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C62A">
            <w:pPr>
              <w:pStyle w:val="14"/>
              <w:ind w:firstLine="0"/>
              <w:rPr>
                <w:rFonts w:ascii="微软雅黑" w:hAnsi="微软雅黑" w:eastAsia="微软雅黑" w:cs="微软雅黑"/>
                <w:sz w:val="18"/>
                <w:szCs w:val="18"/>
                <w:lang w:bidi="ar"/>
              </w:rPr>
            </w:pPr>
            <w:r>
              <w:rPr>
                <w:rFonts w:hint="eastAsia" w:ascii="微软雅黑" w:hAnsi="微软雅黑" w:eastAsia="微软雅黑" w:cs="微软雅黑"/>
                <w:sz w:val="18"/>
                <w:szCs w:val="18"/>
                <w:lang w:bidi="ar"/>
              </w:rPr>
              <w:t>互联网医院系统整体服务升级项目需求，提供江宁医院智慧三级整体</w:t>
            </w:r>
            <w:r>
              <w:rPr>
                <w:rFonts w:ascii="微软雅黑" w:hAnsi="微软雅黑" w:eastAsia="微软雅黑" w:cs="微软雅黑"/>
                <w:sz w:val="18"/>
                <w:szCs w:val="18"/>
                <w:lang w:bidi="ar"/>
              </w:rPr>
              <w:t>保障</w:t>
            </w:r>
            <w:r>
              <w:rPr>
                <w:rFonts w:hint="eastAsia" w:ascii="微软雅黑" w:hAnsi="微软雅黑" w:eastAsia="微软雅黑" w:cs="微软雅黑"/>
                <w:sz w:val="18"/>
                <w:szCs w:val="18"/>
                <w:lang w:bidi="ar"/>
              </w:rPr>
              <w:t>服务。</w:t>
            </w:r>
          </w:p>
          <w:p w14:paraId="2FC639C2">
            <w:pPr>
              <w:widowControl/>
              <w:jc w:val="left"/>
              <w:textAlignment w:val="center"/>
              <w:rPr>
                <w:rFonts w:ascii="微软雅黑" w:hAnsi="微软雅黑" w:eastAsia="微软雅黑" w:cs="微软雅黑"/>
                <w:color w:val="000000"/>
                <w:sz w:val="18"/>
                <w:szCs w:val="18"/>
                <w:lang w:bidi="ar"/>
              </w:rPr>
            </w:pPr>
          </w:p>
        </w:tc>
      </w:tr>
    </w:tbl>
    <w:p w14:paraId="7DB7B8C4">
      <w:pPr>
        <w:spacing w:line="360" w:lineRule="auto"/>
        <w:ind w:firstLine="482" w:firstLineChars="200"/>
        <w:rPr>
          <w:rFonts w:hint="default"/>
          <w:color w:val="auto"/>
          <w:sz w:val="21"/>
          <w:szCs w:val="21"/>
          <w:lang w:val="en-US" w:eastAsia="zh-CN"/>
        </w:rPr>
      </w:pPr>
      <w:r>
        <w:rPr>
          <w:rFonts w:hint="eastAsia" w:ascii="宋体" w:hAnsi="宋体" w:eastAsia="宋体" w:cs="宋体"/>
          <w:b/>
          <w:bCs/>
          <w:color w:val="000000"/>
          <w:kern w:val="0"/>
          <w:sz w:val="24"/>
          <w:szCs w:val="24"/>
          <w:u w:val="none" w:color="000000"/>
          <w:lang w:val="en-US" w:eastAsia="zh-CN" w:bidi="ja-JP"/>
        </w:rPr>
        <w:t>项目三：门诊系统升级改造项目</w:t>
      </w:r>
    </w:p>
    <w:p w14:paraId="440E4CAA">
      <w:pPr>
        <w:pStyle w:val="3"/>
        <w:numPr>
          <w:ilvl w:val="0"/>
          <w:numId w:val="0"/>
        </w:numPr>
        <w:adjustRightInd w:val="0"/>
        <w:snapToGrid w:val="0"/>
        <w:spacing w:line="360" w:lineRule="auto"/>
        <w:ind w:leftChars="0" w:right="3105" w:rightChars="0"/>
        <w:jc w:val="left"/>
        <w:rPr>
          <w:color w:val="000000"/>
          <w:sz w:val="24"/>
          <w:szCs w:val="24"/>
          <w:u w:val="none"/>
          <w:lang w:val="en-US" w:eastAsia="zh-CN"/>
        </w:rPr>
      </w:pPr>
      <w:r>
        <w:rPr>
          <w:rFonts w:hint="eastAsia"/>
          <w:color w:val="000000"/>
          <w:sz w:val="24"/>
          <w:szCs w:val="24"/>
          <w:u w:val="none"/>
          <w:lang w:val="en-US" w:eastAsia="zh-CN"/>
        </w:rPr>
        <w:t>项目建设内容</w:t>
      </w:r>
    </w:p>
    <w:p w14:paraId="537B8A9D">
      <w:pPr>
        <w:spacing w:line="360" w:lineRule="auto"/>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eastAsia="zh-CN"/>
        </w:rPr>
        <w:t>.</w:t>
      </w:r>
      <w:r>
        <w:rPr>
          <w:rFonts w:hint="eastAsia" w:ascii="宋体" w:hAnsi="宋体" w:eastAsia="宋体" w:cs="宋体"/>
          <w:szCs w:val="24"/>
        </w:rPr>
        <w:t>门诊挂号系统升级改造（WEB版）</w:t>
      </w:r>
    </w:p>
    <w:p w14:paraId="327F4797">
      <w:pPr>
        <w:spacing w:line="360" w:lineRule="auto"/>
        <w:rPr>
          <w:rFonts w:hint="eastAsia" w:ascii="宋体" w:hAnsi="宋体" w:eastAsia="宋体" w:cs="宋体"/>
          <w:szCs w:val="24"/>
        </w:rPr>
      </w:pPr>
      <w:r>
        <w:rPr>
          <w:rFonts w:hint="eastAsia" w:ascii="宋体" w:hAnsi="宋体" w:eastAsia="宋体" w:cs="宋体"/>
          <w:szCs w:val="24"/>
        </w:rPr>
        <w:t>2</w:t>
      </w:r>
      <w:r>
        <w:rPr>
          <w:rFonts w:hint="eastAsia" w:cs="宋体"/>
          <w:szCs w:val="24"/>
          <w:lang w:eastAsia="zh-CN"/>
        </w:rPr>
        <w:t>.</w:t>
      </w:r>
      <w:r>
        <w:rPr>
          <w:rFonts w:hint="eastAsia" w:ascii="宋体" w:hAnsi="宋体" w:eastAsia="宋体" w:cs="宋体"/>
          <w:szCs w:val="24"/>
        </w:rPr>
        <w:t>门诊收费系统升级改造</w:t>
      </w:r>
    </w:p>
    <w:p w14:paraId="233ABCEC">
      <w:pPr>
        <w:spacing w:line="360" w:lineRule="auto"/>
        <w:rPr>
          <w:rFonts w:hint="eastAsia" w:ascii="宋体" w:hAnsi="宋体" w:eastAsia="宋体" w:cs="宋体"/>
          <w:szCs w:val="24"/>
        </w:rPr>
      </w:pPr>
      <w:r>
        <w:rPr>
          <w:rFonts w:hint="eastAsia" w:ascii="宋体" w:hAnsi="宋体" w:eastAsia="宋体" w:cs="宋体"/>
          <w:szCs w:val="24"/>
        </w:rPr>
        <w:t>3</w:t>
      </w:r>
      <w:r>
        <w:rPr>
          <w:rFonts w:hint="eastAsia" w:cs="宋体"/>
          <w:szCs w:val="24"/>
          <w:lang w:eastAsia="zh-CN"/>
        </w:rPr>
        <w:t>.</w:t>
      </w:r>
      <w:r>
        <w:rPr>
          <w:rFonts w:hint="eastAsia" w:ascii="宋体" w:hAnsi="宋体" w:eastAsia="宋体" w:cs="宋体"/>
          <w:szCs w:val="24"/>
        </w:rPr>
        <w:t>门诊医生工作站升级改造（WEB版）</w:t>
      </w:r>
    </w:p>
    <w:p w14:paraId="65ABAD94">
      <w:pPr>
        <w:spacing w:line="360" w:lineRule="auto"/>
        <w:rPr>
          <w:rFonts w:hint="default" w:ascii="宋体" w:hAnsi="宋体" w:eastAsia="宋体" w:cs="宋体"/>
          <w:szCs w:val="24"/>
          <w:lang w:val="en-US" w:eastAsia="zh-CN"/>
        </w:rPr>
      </w:pPr>
      <w:r>
        <w:rPr>
          <w:rFonts w:hint="eastAsia" w:ascii="宋体" w:hAnsi="宋体" w:eastAsia="宋体" w:cs="宋体"/>
          <w:szCs w:val="24"/>
        </w:rPr>
        <w:t>4</w:t>
      </w:r>
      <w:r>
        <w:rPr>
          <w:rFonts w:hint="eastAsia" w:cs="宋体"/>
          <w:szCs w:val="24"/>
          <w:lang w:eastAsia="zh-CN"/>
        </w:rPr>
        <w:t>.</w:t>
      </w:r>
      <w:r>
        <w:rPr>
          <w:rFonts w:hint="eastAsia" w:ascii="宋体" w:hAnsi="宋体" w:eastAsia="宋体" w:cs="宋体"/>
          <w:szCs w:val="24"/>
        </w:rPr>
        <w:t>门诊药房升级改造（WEB版本）</w:t>
      </w:r>
    </w:p>
    <w:p w14:paraId="4603E0E6">
      <w:pPr>
        <w:pStyle w:val="3"/>
        <w:numPr>
          <w:ilvl w:val="0"/>
          <w:numId w:val="1"/>
        </w:numPr>
        <w:adjustRightInd w:val="0"/>
        <w:snapToGrid w:val="0"/>
        <w:spacing w:line="360" w:lineRule="auto"/>
        <w:ind w:left="0" w:firstLine="0"/>
        <w:jc w:val="left"/>
        <w:rPr>
          <w:color w:val="000000"/>
          <w:sz w:val="24"/>
          <w:szCs w:val="24"/>
          <w:u w:val="none"/>
          <w:lang w:val="en-US" w:eastAsia="zh-CN"/>
        </w:rPr>
      </w:pPr>
      <w:r>
        <w:rPr>
          <w:rFonts w:hint="eastAsia"/>
          <w:color w:val="000000"/>
          <w:sz w:val="24"/>
          <w:szCs w:val="24"/>
          <w:u w:val="none"/>
        </w:rPr>
        <w:t>项目</w:t>
      </w:r>
      <w:r>
        <w:rPr>
          <w:rFonts w:hint="eastAsia"/>
          <w:color w:val="000000"/>
          <w:sz w:val="24"/>
          <w:szCs w:val="24"/>
          <w:u w:val="none"/>
          <w:lang w:val="en-US" w:eastAsia="zh-CN"/>
        </w:rPr>
        <w:t>需求清单</w:t>
      </w:r>
    </w:p>
    <w:tbl>
      <w:tblPr>
        <w:tblStyle w:val="8"/>
        <w:tblW w:w="8899" w:type="dxa"/>
        <w:jc w:val="center"/>
        <w:tblLayout w:type="fixed"/>
        <w:tblCellMar>
          <w:top w:w="0" w:type="dxa"/>
          <w:left w:w="108" w:type="dxa"/>
          <w:bottom w:w="0" w:type="dxa"/>
          <w:right w:w="108" w:type="dxa"/>
        </w:tblCellMar>
      </w:tblPr>
      <w:tblGrid>
        <w:gridCol w:w="708"/>
        <w:gridCol w:w="3783"/>
        <w:gridCol w:w="784"/>
        <w:gridCol w:w="669"/>
        <w:gridCol w:w="2239"/>
        <w:gridCol w:w="716"/>
      </w:tblGrid>
      <w:tr w14:paraId="12334E12">
        <w:tblPrEx>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82A8F68">
            <w:pPr>
              <w:spacing w:line="360" w:lineRule="auto"/>
              <w:jc w:val="center"/>
              <w:rPr>
                <w:b/>
                <w:bCs/>
                <w:sz w:val="21"/>
                <w:szCs w:val="21"/>
              </w:rPr>
            </w:pPr>
            <w:r>
              <w:rPr>
                <w:rFonts w:hint="eastAsia"/>
                <w:b/>
                <w:bCs/>
                <w:sz w:val="21"/>
                <w:szCs w:val="21"/>
              </w:rPr>
              <w:t>序号</w:t>
            </w:r>
          </w:p>
        </w:tc>
        <w:tc>
          <w:tcPr>
            <w:tcW w:w="3783" w:type="dxa"/>
            <w:tcBorders>
              <w:top w:val="single" w:color="auto" w:sz="4" w:space="0"/>
              <w:left w:val="single" w:color="auto" w:sz="4" w:space="0"/>
              <w:bottom w:val="single" w:color="auto" w:sz="4" w:space="0"/>
              <w:right w:val="single" w:color="auto" w:sz="4" w:space="0"/>
            </w:tcBorders>
            <w:vAlign w:val="center"/>
          </w:tcPr>
          <w:p w14:paraId="157D9726">
            <w:pPr>
              <w:spacing w:line="360" w:lineRule="auto"/>
              <w:jc w:val="center"/>
              <w:rPr>
                <w:b/>
                <w:bCs/>
                <w:sz w:val="21"/>
                <w:szCs w:val="21"/>
              </w:rPr>
            </w:pPr>
            <w:r>
              <w:rPr>
                <w:rFonts w:hint="eastAsia"/>
                <w:b/>
                <w:bCs/>
                <w:sz w:val="21"/>
                <w:szCs w:val="21"/>
              </w:rPr>
              <w:t>标的名称</w:t>
            </w:r>
          </w:p>
        </w:tc>
        <w:tc>
          <w:tcPr>
            <w:tcW w:w="784" w:type="dxa"/>
            <w:tcBorders>
              <w:top w:val="single" w:color="auto" w:sz="4" w:space="0"/>
              <w:left w:val="single" w:color="auto" w:sz="4" w:space="0"/>
              <w:bottom w:val="single" w:color="auto" w:sz="4" w:space="0"/>
              <w:right w:val="single" w:color="auto" w:sz="4" w:space="0"/>
            </w:tcBorders>
            <w:vAlign w:val="center"/>
          </w:tcPr>
          <w:p w14:paraId="6CEEC9C3">
            <w:pPr>
              <w:spacing w:line="360" w:lineRule="auto"/>
              <w:jc w:val="center"/>
              <w:rPr>
                <w:b/>
                <w:bCs/>
                <w:sz w:val="21"/>
                <w:szCs w:val="21"/>
              </w:rPr>
            </w:pPr>
            <w:r>
              <w:rPr>
                <w:rFonts w:hint="eastAsia"/>
                <w:b/>
                <w:bCs/>
                <w:sz w:val="21"/>
                <w:szCs w:val="21"/>
              </w:rPr>
              <w:t>数量</w:t>
            </w:r>
          </w:p>
        </w:tc>
        <w:tc>
          <w:tcPr>
            <w:tcW w:w="669" w:type="dxa"/>
            <w:tcBorders>
              <w:top w:val="single" w:color="auto" w:sz="4" w:space="0"/>
              <w:left w:val="single" w:color="auto" w:sz="4" w:space="0"/>
              <w:bottom w:val="single" w:color="auto" w:sz="4" w:space="0"/>
              <w:right w:val="single" w:color="auto" w:sz="4" w:space="0"/>
            </w:tcBorders>
            <w:vAlign w:val="center"/>
          </w:tcPr>
          <w:p w14:paraId="2CFEE296">
            <w:pPr>
              <w:spacing w:line="360" w:lineRule="auto"/>
              <w:jc w:val="center"/>
              <w:rPr>
                <w:b/>
                <w:bCs/>
                <w:sz w:val="21"/>
                <w:szCs w:val="21"/>
              </w:rPr>
            </w:pPr>
            <w:r>
              <w:rPr>
                <w:rFonts w:hint="eastAsia"/>
                <w:b/>
                <w:bCs/>
                <w:sz w:val="21"/>
                <w:szCs w:val="21"/>
              </w:rPr>
              <w:t>单位</w:t>
            </w:r>
          </w:p>
        </w:tc>
        <w:tc>
          <w:tcPr>
            <w:tcW w:w="2239" w:type="dxa"/>
            <w:tcBorders>
              <w:top w:val="single" w:color="auto" w:sz="4" w:space="0"/>
              <w:left w:val="single" w:color="auto" w:sz="4" w:space="0"/>
              <w:bottom w:val="single" w:color="auto" w:sz="4" w:space="0"/>
              <w:right w:val="single" w:color="auto" w:sz="4" w:space="0"/>
            </w:tcBorders>
            <w:vAlign w:val="center"/>
          </w:tcPr>
          <w:p w14:paraId="778E9FFC">
            <w:pPr>
              <w:spacing w:line="360" w:lineRule="auto"/>
              <w:jc w:val="center"/>
              <w:rPr>
                <w:b/>
                <w:bCs/>
                <w:sz w:val="21"/>
                <w:szCs w:val="21"/>
              </w:rPr>
            </w:pPr>
            <w:r>
              <w:rPr>
                <w:rFonts w:hint="eastAsia"/>
                <w:b/>
                <w:bCs/>
                <w:sz w:val="21"/>
                <w:szCs w:val="21"/>
              </w:rPr>
              <w:t>采购标的所属行业</w:t>
            </w:r>
          </w:p>
        </w:tc>
        <w:tc>
          <w:tcPr>
            <w:tcW w:w="716" w:type="dxa"/>
            <w:tcBorders>
              <w:top w:val="single" w:color="auto" w:sz="4" w:space="0"/>
              <w:left w:val="single" w:color="auto" w:sz="4" w:space="0"/>
              <w:bottom w:val="single" w:color="auto" w:sz="4" w:space="0"/>
              <w:right w:val="single" w:color="auto" w:sz="4" w:space="0"/>
            </w:tcBorders>
          </w:tcPr>
          <w:p w14:paraId="1042FD41">
            <w:pPr>
              <w:spacing w:line="360" w:lineRule="auto"/>
              <w:jc w:val="center"/>
              <w:rPr>
                <w:b/>
                <w:bCs/>
                <w:sz w:val="21"/>
                <w:szCs w:val="21"/>
              </w:rPr>
            </w:pPr>
            <w:r>
              <w:rPr>
                <w:rFonts w:hint="eastAsia"/>
                <w:b/>
                <w:bCs/>
                <w:sz w:val="21"/>
                <w:szCs w:val="21"/>
              </w:rPr>
              <w:t>属性</w:t>
            </w:r>
          </w:p>
        </w:tc>
      </w:tr>
      <w:tr w14:paraId="44100577">
        <w:tblPrEx>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16863752">
            <w:pPr>
              <w:spacing w:line="360" w:lineRule="auto"/>
              <w:jc w:val="center"/>
              <w:rPr>
                <w:rFonts w:hint="eastAsia"/>
                <w:sz w:val="21"/>
                <w:szCs w:val="21"/>
              </w:rPr>
            </w:pPr>
          </w:p>
        </w:tc>
        <w:tc>
          <w:tcPr>
            <w:tcW w:w="3783" w:type="dxa"/>
            <w:tcBorders>
              <w:top w:val="single" w:color="auto" w:sz="4" w:space="0"/>
              <w:left w:val="single" w:color="auto" w:sz="4" w:space="0"/>
              <w:bottom w:val="single" w:color="auto" w:sz="4" w:space="0"/>
              <w:right w:val="single" w:color="auto" w:sz="4" w:space="0"/>
            </w:tcBorders>
            <w:vAlign w:val="center"/>
          </w:tcPr>
          <w:p w14:paraId="00B5AD45">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数据治理平台及三级评审指标项目</w:t>
            </w:r>
            <w:r>
              <w:rPr>
                <w:rFonts w:hint="eastAsia" w:ascii="宋体" w:hAnsi="宋体" w:eastAsia="宋体" w:cs="宋体"/>
                <w:sz w:val="18"/>
                <w:szCs w:val="18"/>
                <w:lang w:eastAsia="zh-CN"/>
              </w:rPr>
              <w:t>监理服务</w:t>
            </w:r>
          </w:p>
        </w:tc>
        <w:tc>
          <w:tcPr>
            <w:tcW w:w="784" w:type="dxa"/>
            <w:tcBorders>
              <w:top w:val="single" w:color="auto" w:sz="4" w:space="0"/>
              <w:left w:val="single" w:color="auto" w:sz="4" w:space="0"/>
              <w:bottom w:val="single" w:color="auto" w:sz="4" w:space="0"/>
              <w:right w:val="single" w:color="auto" w:sz="4" w:space="0"/>
            </w:tcBorders>
            <w:vAlign w:val="center"/>
          </w:tcPr>
          <w:p w14:paraId="7632FC56">
            <w:pPr>
              <w:spacing w:line="360" w:lineRule="auto"/>
              <w:jc w:val="center"/>
              <w:rPr>
                <w:rFonts w:hint="eastAsia" w:eastAsia="宋体"/>
                <w:sz w:val="21"/>
                <w:szCs w:val="21"/>
                <w:lang w:val="en-US" w:eastAsia="zh-CN"/>
              </w:rPr>
            </w:pPr>
            <w:r>
              <w:rPr>
                <w:rFonts w:hint="eastAsia"/>
                <w:sz w:val="21"/>
                <w:szCs w:val="21"/>
                <w:lang w:val="en-US" w:eastAsia="zh-CN"/>
              </w:rPr>
              <w:t>1</w:t>
            </w:r>
          </w:p>
        </w:tc>
        <w:tc>
          <w:tcPr>
            <w:tcW w:w="669" w:type="dxa"/>
            <w:tcBorders>
              <w:top w:val="single" w:color="auto" w:sz="4" w:space="0"/>
              <w:left w:val="single" w:color="auto" w:sz="4" w:space="0"/>
              <w:bottom w:val="single" w:color="auto" w:sz="4" w:space="0"/>
              <w:right w:val="single" w:color="auto" w:sz="4" w:space="0"/>
            </w:tcBorders>
            <w:vAlign w:val="center"/>
          </w:tcPr>
          <w:p w14:paraId="16BD2BC4">
            <w:pPr>
              <w:spacing w:line="360" w:lineRule="auto"/>
              <w:jc w:val="center"/>
              <w:rPr>
                <w:rFonts w:hint="eastAsia"/>
                <w:sz w:val="21"/>
                <w:szCs w:val="21"/>
              </w:rPr>
            </w:pPr>
            <w:r>
              <w:rPr>
                <w:rFonts w:hint="eastAsia"/>
                <w:sz w:val="21"/>
                <w:szCs w:val="21"/>
              </w:rPr>
              <w:t>项</w:t>
            </w:r>
          </w:p>
        </w:tc>
        <w:tc>
          <w:tcPr>
            <w:tcW w:w="2239" w:type="dxa"/>
            <w:tcBorders>
              <w:top w:val="single" w:color="auto" w:sz="4" w:space="0"/>
              <w:left w:val="single" w:color="auto" w:sz="4" w:space="0"/>
              <w:bottom w:val="single" w:color="auto" w:sz="4" w:space="0"/>
              <w:right w:val="single" w:color="auto" w:sz="4" w:space="0"/>
            </w:tcBorders>
            <w:vAlign w:val="center"/>
          </w:tcPr>
          <w:p w14:paraId="29D73C12">
            <w:pPr>
              <w:spacing w:line="360" w:lineRule="auto"/>
              <w:jc w:val="center"/>
              <w:rPr>
                <w:rFonts w:hint="eastAsia"/>
                <w:sz w:val="21"/>
                <w:szCs w:val="21"/>
              </w:rPr>
            </w:pPr>
            <w:r>
              <w:rPr>
                <w:rFonts w:hint="eastAsia"/>
                <w:sz w:val="21"/>
                <w:szCs w:val="21"/>
              </w:rPr>
              <w:t>软件和信息技术服务</w:t>
            </w:r>
          </w:p>
        </w:tc>
        <w:tc>
          <w:tcPr>
            <w:tcW w:w="716" w:type="dxa"/>
            <w:tcBorders>
              <w:top w:val="single" w:color="auto" w:sz="4" w:space="0"/>
              <w:left w:val="single" w:color="auto" w:sz="4" w:space="0"/>
              <w:bottom w:val="single" w:color="auto" w:sz="4" w:space="0"/>
              <w:right w:val="single" w:color="auto" w:sz="4" w:space="0"/>
            </w:tcBorders>
            <w:vAlign w:val="center"/>
          </w:tcPr>
          <w:p w14:paraId="5C6835A8">
            <w:pPr>
              <w:spacing w:line="360" w:lineRule="auto"/>
              <w:jc w:val="center"/>
              <w:rPr>
                <w:rFonts w:hint="eastAsia"/>
                <w:sz w:val="21"/>
                <w:szCs w:val="21"/>
              </w:rPr>
            </w:pPr>
            <w:r>
              <w:rPr>
                <w:rFonts w:hint="eastAsia"/>
                <w:sz w:val="21"/>
                <w:szCs w:val="21"/>
              </w:rPr>
              <w:t>服务</w:t>
            </w:r>
          </w:p>
        </w:tc>
      </w:tr>
      <w:tr w14:paraId="1229DA21">
        <w:tblPrEx>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0166B38F">
            <w:pPr>
              <w:spacing w:line="360" w:lineRule="auto"/>
              <w:jc w:val="center"/>
              <w:rPr>
                <w:rFonts w:hint="eastAsia"/>
                <w:sz w:val="21"/>
                <w:szCs w:val="21"/>
              </w:rPr>
            </w:pPr>
          </w:p>
        </w:tc>
        <w:tc>
          <w:tcPr>
            <w:tcW w:w="3783" w:type="dxa"/>
            <w:tcBorders>
              <w:top w:val="single" w:color="auto" w:sz="4" w:space="0"/>
              <w:left w:val="single" w:color="auto" w:sz="4" w:space="0"/>
              <w:bottom w:val="single" w:color="auto" w:sz="4" w:space="0"/>
              <w:right w:val="single" w:color="auto" w:sz="4" w:space="0"/>
            </w:tcBorders>
            <w:vAlign w:val="center"/>
          </w:tcPr>
          <w:p w14:paraId="3E0C9D90">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互联网医院系统整体服务升级项目</w:t>
            </w:r>
            <w:r>
              <w:rPr>
                <w:rFonts w:hint="eastAsia" w:ascii="宋体" w:hAnsi="宋体" w:eastAsia="宋体" w:cs="宋体"/>
                <w:sz w:val="18"/>
                <w:szCs w:val="18"/>
                <w:lang w:eastAsia="zh-CN"/>
              </w:rPr>
              <w:t>监理服务</w:t>
            </w:r>
          </w:p>
        </w:tc>
        <w:tc>
          <w:tcPr>
            <w:tcW w:w="784" w:type="dxa"/>
            <w:tcBorders>
              <w:top w:val="single" w:color="auto" w:sz="4" w:space="0"/>
              <w:left w:val="single" w:color="auto" w:sz="4" w:space="0"/>
              <w:bottom w:val="single" w:color="auto" w:sz="4" w:space="0"/>
              <w:right w:val="single" w:color="auto" w:sz="4" w:space="0"/>
            </w:tcBorders>
            <w:vAlign w:val="center"/>
          </w:tcPr>
          <w:p w14:paraId="00636F38">
            <w:pPr>
              <w:spacing w:line="360" w:lineRule="auto"/>
              <w:jc w:val="center"/>
              <w:rPr>
                <w:rFonts w:hint="eastAsia" w:eastAsia="宋体"/>
                <w:sz w:val="21"/>
                <w:szCs w:val="21"/>
                <w:lang w:val="en-US" w:eastAsia="zh-CN"/>
              </w:rPr>
            </w:pPr>
            <w:r>
              <w:rPr>
                <w:rFonts w:hint="eastAsia"/>
                <w:sz w:val="21"/>
                <w:szCs w:val="21"/>
                <w:lang w:val="en-US" w:eastAsia="zh-CN"/>
              </w:rPr>
              <w:t>1</w:t>
            </w:r>
          </w:p>
        </w:tc>
        <w:tc>
          <w:tcPr>
            <w:tcW w:w="669" w:type="dxa"/>
            <w:tcBorders>
              <w:top w:val="single" w:color="auto" w:sz="4" w:space="0"/>
              <w:left w:val="single" w:color="auto" w:sz="4" w:space="0"/>
              <w:bottom w:val="single" w:color="auto" w:sz="4" w:space="0"/>
              <w:right w:val="single" w:color="auto" w:sz="4" w:space="0"/>
            </w:tcBorders>
            <w:vAlign w:val="center"/>
          </w:tcPr>
          <w:p w14:paraId="420CABF5">
            <w:pPr>
              <w:spacing w:line="360" w:lineRule="auto"/>
              <w:jc w:val="center"/>
              <w:rPr>
                <w:rFonts w:hint="eastAsia"/>
                <w:sz w:val="21"/>
                <w:szCs w:val="21"/>
              </w:rPr>
            </w:pPr>
            <w:r>
              <w:rPr>
                <w:rFonts w:hint="eastAsia"/>
                <w:sz w:val="21"/>
                <w:szCs w:val="21"/>
              </w:rPr>
              <w:t>项</w:t>
            </w:r>
          </w:p>
        </w:tc>
        <w:tc>
          <w:tcPr>
            <w:tcW w:w="2239" w:type="dxa"/>
            <w:tcBorders>
              <w:top w:val="single" w:color="auto" w:sz="4" w:space="0"/>
              <w:left w:val="single" w:color="auto" w:sz="4" w:space="0"/>
              <w:bottom w:val="single" w:color="auto" w:sz="4" w:space="0"/>
              <w:right w:val="single" w:color="auto" w:sz="4" w:space="0"/>
            </w:tcBorders>
            <w:vAlign w:val="center"/>
          </w:tcPr>
          <w:p w14:paraId="5D0C4940">
            <w:pPr>
              <w:spacing w:line="360" w:lineRule="auto"/>
              <w:jc w:val="center"/>
              <w:rPr>
                <w:rFonts w:hint="eastAsia"/>
                <w:sz w:val="21"/>
                <w:szCs w:val="21"/>
              </w:rPr>
            </w:pPr>
            <w:r>
              <w:rPr>
                <w:rFonts w:hint="eastAsia"/>
                <w:sz w:val="21"/>
                <w:szCs w:val="21"/>
              </w:rPr>
              <w:t>软件和信息技术服务</w:t>
            </w:r>
          </w:p>
        </w:tc>
        <w:tc>
          <w:tcPr>
            <w:tcW w:w="716" w:type="dxa"/>
            <w:tcBorders>
              <w:top w:val="single" w:color="auto" w:sz="4" w:space="0"/>
              <w:left w:val="single" w:color="auto" w:sz="4" w:space="0"/>
              <w:bottom w:val="single" w:color="auto" w:sz="4" w:space="0"/>
              <w:right w:val="single" w:color="auto" w:sz="4" w:space="0"/>
            </w:tcBorders>
            <w:vAlign w:val="center"/>
          </w:tcPr>
          <w:p w14:paraId="7EF29BFD">
            <w:pPr>
              <w:spacing w:line="360" w:lineRule="auto"/>
              <w:jc w:val="center"/>
              <w:rPr>
                <w:rFonts w:hint="eastAsia"/>
                <w:sz w:val="21"/>
                <w:szCs w:val="21"/>
              </w:rPr>
            </w:pPr>
            <w:r>
              <w:rPr>
                <w:rFonts w:hint="eastAsia"/>
                <w:sz w:val="21"/>
                <w:szCs w:val="21"/>
              </w:rPr>
              <w:t>服务</w:t>
            </w:r>
          </w:p>
        </w:tc>
      </w:tr>
      <w:tr w14:paraId="61AA40DC">
        <w:tblPrEx>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EDD7B4E">
            <w:pPr>
              <w:spacing w:line="360" w:lineRule="auto"/>
              <w:jc w:val="center"/>
              <w:rPr>
                <w:sz w:val="21"/>
                <w:szCs w:val="21"/>
              </w:rPr>
            </w:pPr>
            <w:r>
              <w:rPr>
                <w:rFonts w:hint="eastAsia"/>
                <w:sz w:val="21"/>
                <w:szCs w:val="21"/>
              </w:rPr>
              <w:t>1</w:t>
            </w:r>
          </w:p>
        </w:tc>
        <w:tc>
          <w:tcPr>
            <w:tcW w:w="3783" w:type="dxa"/>
            <w:tcBorders>
              <w:top w:val="single" w:color="auto" w:sz="4" w:space="0"/>
              <w:left w:val="single" w:color="auto" w:sz="4" w:space="0"/>
              <w:bottom w:val="single" w:color="auto" w:sz="4" w:space="0"/>
              <w:right w:val="single" w:color="auto" w:sz="4" w:space="0"/>
            </w:tcBorders>
            <w:vAlign w:val="center"/>
          </w:tcPr>
          <w:p w14:paraId="60CC6E7F">
            <w:pPr>
              <w:spacing w:line="360" w:lineRule="auto"/>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val="en-US" w:eastAsia="zh-CN"/>
              </w:rPr>
              <w:t>门诊系统升级改造项目</w:t>
            </w:r>
            <w:r>
              <w:rPr>
                <w:rFonts w:hint="eastAsia" w:ascii="宋体" w:hAnsi="宋体" w:eastAsia="宋体" w:cs="宋体"/>
                <w:sz w:val="18"/>
                <w:szCs w:val="18"/>
                <w:lang w:eastAsia="zh-CN"/>
              </w:rPr>
              <w:t>监理服务</w:t>
            </w:r>
          </w:p>
        </w:tc>
        <w:tc>
          <w:tcPr>
            <w:tcW w:w="784" w:type="dxa"/>
            <w:tcBorders>
              <w:top w:val="single" w:color="auto" w:sz="4" w:space="0"/>
              <w:left w:val="single" w:color="auto" w:sz="4" w:space="0"/>
              <w:bottom w:val="single" w:color="auto" w:sz="4" w:space="0"/>
              <w:right w:val="single" w:color="auto" w:sz="4" w:space="0"/>
            </w:tcBorders>
            <w:vAlign w:val="center"/>
          </w:tcPr>
          <w:p w14:paraId="7C546376">
            <w:pPr>
              <w:spacing w:line="360" w:lineRule="auto"/>
              <w:jc w:val="center"/>
              <w:rPr>
                <w:sz w:val="21"/>
                <w:szCs w:val="21"/>
              </w:rPr>
            </w:pPr>
            <w:r>
              <w:rPr>
                <w:rFonts w:hint="eastAsia"/>
                <w:sz w:val="21"/>
                <w:szCs w:val="21"/>
              </w:rPr>
              <w:t>1</w:t>
            </w:r>
          </w:p>
        </w:tc>
        <w:tc>
          <w:tcPr>
            <w:tcW w:w="669" w:type="dxa"/>
            <w:tcBorders>
              <w:top w:val="single" w:color="auto" w:sz="4" w:space="0"/>
              <w:left w:val="single" w:color="auto" w:sz="4" w:space="0"/>
              <w:bottom w:val="single" w:color="auto" w:sz="4" w:space="0"/>
              <w:right w:val="single" w:color="auto" w:sz="4" w:space="0"/>
            </w:tcBorders>
            <w:vAlign w:val="center"/>
          </w:tcPr>
          <w:p w14:paraId="512436E9">
            <w:pPr>
              <w:spacing w:line="360" w:lineRule="auto"/>
              <w:jc w:val="center"/>
              <w:rPr>
                <w:sz w:val="21"/>
                <w:szCs w:val="21"/>
              </w:rPr>
            </w:pPr>
            <w:r>
              <w:rPr>
                <w:rFonts w:hint="eastAsia"/>
                <w:sz w:val="21"/>
                <w:szCs w:val="21"/>
              </w:rPr>
              <w:t>项</w:t>
            </w:r>
          </w:p>
        </w:tc>
        <w:tc>
          <w:tcPr>
            <w:tcW w:w="2239" w:type="dxa"/>
            <w:tcBorders>
              <w:top w:val="single" w:color="auto" w:sz="4" w:space="0"/>
              <w:left w:val="single" w:color="auto" w:sz="4" w:space="0"/>
              <w:bottom w:val="single" w:color="auto" w:sz="4" w:space="0"/>
              <w:right w:val="single" w:color="auto" w:sz="4" w:space="0"/>
            </w:tcBorders>
            <w:vAlign w:val="center"/>
          </w:tcPr>
          <w:p w14:paraId="02771DA5">
            <w:pPr>
              <w:spacing w:line="360" w:lineRule="auto"/>
              <w:jc w:val="center"/>
              <w:rPr>
                <w:sz w:val="21"/>
                <w:szCs w:val="21"/>
              </w:rPr>
            </w:pPr>
            <w:r>
              <w:rPr>
                <w:rFonts w:hint="eastAsia"/>
                <w:sz w:val="21"/>
                <w:szCs w:val="21"/>
              </w:rPr>
              <w:t>软件和信息技术服务</w:t>
            </w:r>
          </w:p>
        </w:tc>
        <w:tc>
          <w:tcPr>
            <w:tcW w:w="716" w:type="dxa"/>
            <w:tcBorders>
              <w:top w:val="single" w:color="auto" w:sz="4" w:space="0"/>
              <w:left w:val="single" w:color="auto" w:sz="4" w:space="0"/>
              <w:bottom w:val="single" w:color="auto" w:sz="4" w:space="0"/>
              <w:right w:val="single" w:color="auto" w:sz="4" w:space="0"/>
            </w:tcBorders>
            <w:vAlign w:val="center"/>
          </w:tcPr>
          <w:p w14:paraId="08F0ABC7">
            <w:pPr>
              <w:spacing w:line="360" w:lineRule="auto"/>
              <w:jc w:val="center"/>
              <w:rPr>
                <w:sz w:val="21"/>
                <w:szCs w:val="21"/>
              </w:rPr>
            </w:pPr>
            <w:r>
              <w:rPr>
                <w:rFonts w:hint="eastAsia"/>
                <w:sz w:val="21"/>
                <w:szCs w:val="21"/>
              </w:rPr>
              <w:t>服务</w:t>
            </w:r>
          </w:p>
        </w:tc>
      </w:tr>
    </w:tbl>
    <w:p w14:paraId="31DBF8D3">
      <w:pPr>
        <w:pStyle w:val="3"/>
        <w:adjustRightInd w:val="0"/>
        <w:snapToGrid w:val="0"/>
        <w:spacing w:line="360" w:lineRule="auto"/>
        <w:ind w:left="0" w:firstLine="0"/>
        <w:jc w:val="left"/>
        <w:rPr>
          <w:color w:val="000000"/>
          <w:sz w:val="24"/>
          <w:szCs w:val="24"/>
          <w:u w:val="none"/>
        </w:rPr>
      </w:pPr>
    </w:p>
    <w:p w14:paraId="6B0C2418">
      <w:pPr>
        <w:spacing w:line="360" w:lineRule="auto"/>
        <w:ind w:firstLine="480" w:firstLineChars="200"/>
        <w:rPr>
          <w:rFonts w:hint="eastAsia" w:ascii="宋体" w:hAnsi="宋体" w:eastAsia="宋体" w:cs="宋体"/>
          <w:sz w:val="21"/>
          <w:szCs w:val="21"/>
          <w:lang w:val="en-US" w:eastAsia="zh-CN"/>
        </w:rPr>
      </w:pPr>
      <w:r>
        <w:rPr>
          <w:rFonts w:hint="eastAsia"/>
          <w:color w:val="000000"/>
          <w:sz w:val="24"/>
          <w:szCs w:val="24"/>
          <w:u w:val="none"/>
          <w:lang w:val="en-US" w:eastAsia="zh-CN"/>
        </w:rPr>
        <w:t>四</w:t>
      </w:r>
      <w:r>
        <w:rPr>
          <w:rFonts w:hint="eastAsia"/>
          <w:color w:val="000000"/>
          <w:sz w:val="24"/>
          <w:szCs w:val="24"/>
          <w:u w:val="none"/>
        </w:rPr>
        <w:t>、</w:t>
      </w:r>
      <w:r>
        <w:rPr>
          <w:rFonts w:hint="eastAsia"/>
          <w:color w:val="000000"/>
          <w:sz w:val="24"/>
          <w:szCs w:val="24"/>
          <w:u w:val="none"/>
          <w:lang w:val="en-US" w:eastAsia="zh-CN"/>
        </w:rPr>
        <w:t>技术部分要求</w:t>
      </w:r>
    </w:p>
    <w:p w14:paraId="14C92823">
      <w:pPr>
        <w:spacing w:line="360" w:lineRule="auto"/>
        <w:ind w:firstLine="420" w:firstLineChars="200"/>
        <w:rPr>
          <w:sz w:val="21"/>
          <w:szCs w:val="21"/>
        </w:rPr>
      </w:pPr>
      <w:r>
        <w:rPr>
          <w:rFonts w:hint="eastAsia" w:ascii="宋体" w:hAnsi="宋体" w:eastAsia="宋体" w:cs="宋体"/>
          <w:sz w:val="21"/>
          <w:szCs w:val="21"/>
          <w:lang w:eastAsia="zh-CN"/>
        </w:rPr>
        <w:t>监理服务范围为南京市江宁医院</w:t>
      </w:r>
      <w:r>
        <w:rPr>
          <w:rFonts w:hint="eastAsia" w:ascii="宋体" w:hAnsi="宋体" w:eastAsia="宋体" w:cs="宋体"/>
          <w:sz w:val="21"/>
          <w:szCs w:val="21"/>
          <w:lang w:val="en-US" w:eastAsia="zh-CN"/>
        </w:rPr>
        <w:t>数据治理平台及三级评审指标项目、互联网医院系统整体服务升级项目、门诊系统升级改造项目</w:t>
      </w:r>
      <w:r>
        <w:rPr>
          <w:rFonts w:hint="eastAsia" w:ascii="宋体" w:hAnsi="宋体" w:eastAsia="宋体" w:cs="宋体"/>
          <w:sz w:val="21"/>
          <w:szCs w:val="21"/>
          <w:lang w:eastAsia="zh-CN"/>
        </w:rPr>
        <w:t>监理服务，监</w:t>
      </w:r>
      <w:r>
        <w:rPr>
          <w:rFonts w:hint="eastAsia"/>
          <w:sz w:val="21"/>
          <w:szCs w:val="21"/>
        </w:rPr>
        <w:t>理方式为全过程监理。从监理单位进场施工起至项目终验结束，监理单位根据项目施工过程中各工序节点的要求，在监理过程中，采用科学高效的信息化管理手段，辅助开展本项目四控三管一协调的监理工作，保证项目规范和高效管理，确保项目按照既定的工作目标实现。</w:t>
      </w:r>
    </w:p>
    <w:p w14:paraId="4F1B58EB">
      <w:pPr>
        <w:spacing w:line="360" w:lineRule="auto"/>
        <w:ind w:firstLine="420" w:firstLineChars="200"/>
        <w:rPr>
          <w:sz w:val="21"/>
          <w:szCs w:val="21"/>
        </w:rPr>
      </w:pPr>
      <w:r>
        <w:rPr>
          <w:rFonts w:hint="eastAsia"/>
          <w:sz w:val="21"/>
          <w:szCs w:val="21"/>
        </w:rPr>
        <w:t>主要内容：参与项目招投标工作、合同管理、总体实施方案的质量把关、系统集成调试、系统单元测试、项目培训、系统试运行和验收，做好系统移交及相关文档的起草和管理等工作，确保项目质量、进度和投资计划的顺利实施；受</w:t>
      </w:r>
      <w:r>
        <w:rPr>
          <w:rFonts w:hint="eastAsia"/>
          <w:sz w:val="21"/>
          <w:szCs w:val="21"/>
          <w:lang w:eastAsia="zh-CN"/>
        </w:rPr>
        <w:t>南京市江宁医院</w:t>
      </w:r>
      <w:r>
        <w:rPr>
          <w:rFonts w:hint="eastAsia"/>
          <w:sz w:val="21"/>
          <w:szCs w:val="21"/>
        </w:rPr>
        <w:t>委托，负责协调项目涉及的各承建单位之间的工作关系，协调解决项目建设过程中的各类纠纷，针对项目建设情况，提出合理化的改进建议，按照采购人要求提供驻场监理服务。</w:t>
      </w:r>
    </w:p>
    <w:p w14:paraId="1FD7777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具体内容如下：</w:t>
      </w:r>
    </w:p>
    <w:p w14:paraId="6A542E52">
      <w:pPr>
        <w:spacing w:line="360" w:lineRule="auto"/>
        <w:ind w:firstLine="422" w:firstLineChars="200"/>
        <w:rPr>
          <w:rFonts w:cs="方正仿宋_GBK" w:asciiTheme="majorEastAsia" w:hAnsiTheme="majorEastAsia" w:eastAsiaTheme="majorEastAsia"/>
          <w:b/>
          <w:sz w:val="21"/>
          <w:szCs w:val="21"/>
        </w:rPr>
      </w:pPr>
      <w:r>
        <w:rPr>
          <w:rFonts w:hint="eastAsia" w:cs="方正仿宋_GBK" w:asciiTheme="majorEastAsia" w:hAnsiTheme="majorEastAsia" w:eastAsiaTheme="majorEastAsia"/>
          <w:b/>
          <w:sz w:val="21"/>
          <w:szCs w:val="21"/>
          <w:lang w:val="en-US" w:eastAsia="zh-CN"/>
        </w:rPr>
        <w:t>4.</w:t>
      </w:r>
      <w:r>
        <w:rPr>
          <w:rFonts w:hint="eastAsia" w:cs="方正仿宋_GBK" w:asciiTheme="majorEastAsia" w:hAnsiTheme="majorEastAsia" w:eastAsiaTheme="majorEastAsia"/>
          <w:b/>
          <w:sz w:val="21"/>
          <w:szCs w:val="21"/>
        </w:rPr>
        <w:t>1</w:t>
      </w:r>
      <w:r>
        <w:rPr>
          <w:rFonts w:hint="eastAsia" w:cs="方正仿宋_GBK" w:asciiTheme="majorEastAsia" w:hAnsiTheme="majorEastAsia" w:eastAsiaTheme="majorEastAsia"/>
          <w:b/>
          <w:sz w:val="21"/>
          <w:szCs w:val="21"/>
          <w:lang w:val="en-US" w:eastAsia="zh-CN"/>
        </w:rPr>
        <w:t xml:space="preserve"> </w:t>
      </w:r>
      <w:r>
        <w:rPr>
          <w:rFonts w:hint="eastAsia" w:cs="方正仿宋_GBK" w:asciiTheme="majorEastAsia" w:hAnsiTheme="majorEastAsia" w:eastAsiaTheme="majorEastAsia"/>
          <w:b/>
          <w:sz w:val="21"/>
          <w:szCs w:val="21"/>
        </w:rPr>
        <w:t>项目实施阶段监理工作</w:t>
      </w:r>
    </w:p>
    <w:p w14:paraId="5FC9EE3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（1）时间范围：自承建合同签订开始至项目实施建设完成。</w:t>
      </w:r>
    </w:p>
    <w:p w14:paraId="359ABBB6">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（2）工作内容：</w:t>
      </w:r>
    </w:p>
    <w:p w14:paraId="0663C67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1）召开项目监理交底会，下发项目管理制度，建立项目联系人制度；</w:t>
      </w:r>
    </w:p>
    <w:p w14:paraId="3255020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2）督促承建单位提交项目实施详细设计书并审核；</w:t>
      </w:r>
    </w:p>
    <w:p w14:paraId="3F8836F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3）审核和确认承建单位的开发计划、采购计划、安装调试计划、测试计划方案；</w:t>
      </w:r>
    </w:p>
    <w:p w14:paraId="0ACD4D8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4）签发项目开工令；</w:t>
      </w:r>
    </w:p>
    <w:p w14:paraId="2AF0774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5）对项目进行合理几段划分；</w:t>
      </w:r>
    </w:p>
    <w:p w14:paraId="272C8A8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6）定期汇报项目监理情况；</w:t>
      </w:r>
    </w:p>
    <w:p w14:paraId="050381D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7）检查各项目建设内容实施的环境准备情况；</w:t>
      </w:r>
    </w:p>
    <w:p w14:paraId="6190F95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8）对软、硬件设备等进行到货测试验收；</w:t>
      </w:r>
    </w:p>
    <w:p w14:paraId="041D75A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9）对设备安装调试进行现场监理；</w:t>
      </w:r>
    </w:p>
    <w:p w14:paraId="5A37A62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10）监督项目实施组织计划进度与实际进度的符合性，使计划进度与实际进度偏差最小化并提出合理化建议；</w:t>
      </w:r>
    </w:p>
    <w:p w14:paraId="2B52F85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11）对项目实施过程中的变更进行审核；</w:t>
      </w:r>
    </w:p>
    <w:p w14:paraId="3E52E1B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12）审批承建单位项目延期申请；</w:t>
      </w:r>
    </w:p>
    <w:p w14:paraId="713AE79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13）处理项目实施过程中出现的质量等问题；</w:t>
      </w:r>
    </w:p>
    <w:p w14:paraId="76EC307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14）审查项目培训计划、培训教材；</w:t>
      </w:r>
    </w:p>
    <w:p w14:paraId="1F19538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15）配合建设单位负责承建单位之间的工作协调安排；</w:t>
      </w:r>
    </w:p>
    <w:p w14:paraId="0001DE4B">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16）组织技术问题专题研讨会；</w:t>
      </w:r>
    </w:p>
    <w:p w14:paraId="61BDBC1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17）项目文档的整理归集；</w:t>
      </w:r>
    </w:p>
    <w:p w14:paraId="65E8EE6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18）按需组织专家论证会。</w:t>
      </w:r>
    </w:p>
    <w:p w14:paraId="0791BE5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（3）工作成果</w:t>
      </w:r>
    </w:p>
    <w:p w14:paraId="5EBEFDA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1）项目管理制度；</w:t>
      </w:r>
    </w:p>
    <w:p w14:paraId="02C9DE5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2）项目工作联系表；</w:t>
      </w:r>
    </w:p>
    <w:p w14:paraId="5074282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3）项目实施组织设计审批表；</w:t>
      </w:r>
    </w:p>
    <w:p w14:paraId="597DAAC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4）开发计划、采购计划、安装调试计划、测试计划审批表；</w:t>
      </w:r>
    </w:p>
    <w:p w14:paraId="19B7EA7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5）阶段划分建议书；</w:t>
      </w:r>
    </w:p>
    <w:p w14:paraId="476ED03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6）会议纪要；</w:t>
      </w:r>
    </w:p>
    <w:p w14:paraId="20A1D25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7）周报；</w:t>
      </w:r>
    </w:p>
    <w:p w14:paraId="524CBC7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8）项目进展情况汇报；</w:t>
      </w:r>
    </w:p>
    <w:p w14:paraId="57DE586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9）项目实施准备检查记录单；</w:t>
      </w:r>
    </w:p>
    <w:p w14:paraId="2976DEC3">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10）到货验收单；</w:t>
      </w:r>
    </w:p>
    <w:p w14:paraId="444C202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11）设备安装调试现场记录单；</w:t>
      </w:r>
    </w:p>
    <w:p w14:paraId="4A109F1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12）项目变更审批意见；</w:t>
      </w:r>
    </w:p>
    <w:p w14:paraId="1A179DD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13）项目会商记录；</w:t>
      </w:r>
    </w:p>
    <w:p w14:paraId="7A968D4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14）项目款项支付审核意见；</w:t>
      </w:r>
    </w:p>
    <w:p w14:paraId="41C545F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15）事故处理意见；</w:t>
      </w:r>
    </w:p>
    <w:p w14:paraId="2E0AC26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16）培训计划审批表；</w:t>
      </w:r>
    </w:p>
    <w:p w14:paraId="150395C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17）培训工作反馈意见表；</w:t>
      </w:r>
    </w:p>
    <w:p w14:paraId="354A4DD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18）项目培训现场监督；</w:t>
      </w:r>
    </w:p>
    <w:p w14:paraId="39C80E3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19）项目协调会议纪要；</w:t>
      </w:r>
    </w:p>
    <w:p w14:paraId="17527856">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20）技术专题会议纪要；</w:t>
      </w:r>
    </w:p>
    <w:p w14:paraId="38FE121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21）项目实施阶段文档汇编。</w:t>
      </w:r>
    </w:p>
    <w:p w14:paraId="3786AE6D">
      <w:pPr>
        <w:spacing w:line="360" w:lineRule="auto"/>
        <w:ind w:firstLine="422" w:firstLineChars="200"/>
        <w:rPr>
          <w:rFonts w:cs="方正仿宋_GBK" w:asciiTheme="majorEastAsia" w:hAnsiTheme="majorEastAsia" w:eastAsiaTheme="majorEastAsia"/>
          <w:b/>
          <w:sz w:val="21"/>
          <w:szCs w:val="21"/>
        </w:rPr>
      </w:pPr>
      <w:r>
        <w:rPr>
          <w:rFonts w:hint="eastAsia" w:cs="方正仿宋_GBK" w:asciiTheme="majorEastAsia" w:hAnsiTheme="majorEastAsia" w:eastAsiaTheme="majorEastAsia"/>
          <w:b/>
          <w:sz w:val="21"/>
          <w:szCs w:val="21"/>
          <w:lang w:val="en-US" w:eastAsia="zh-CN"/>
        </w:rPr>
        <w:t xml:space="preserve">4.2 </w:t>
      </w:r>
      <w:r>
        <w:rPr>
          <w:rFonts w:hint="eastAsia" w:cs="方正仿宋_GBK" w:asciiTheme="majorEastAsia" w:hAnsiTheme="majorEastAsia" w:eastAsiaTheme="majorEastAsia"/>
          <w:b/>
          <w:sz w:val="21"/>
          <w:szCs w:val="21"/>
        </w:rPr>
        <w:t>项目初验和试运行阶段监理工作</w:t>
      </w:r>
    </w:p>
    <w:p w14:paraId="5831C87B">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（1）时间范围：自承建单位提出初验申请开始至试运行期结束。</w:t>
      </w:r>
    </w:p>
    <w:p w14:paraId="4BA1399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（2）工作内容：</w:t>
      </w:r>
    </w:p>
    <w:p w14:paraId="204939E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1）审查承建单位初验申请及证明材料；</w:t>
      </w:r>
    </w:p>
    <w:p w14:paraId="57AE75A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2）审查承建单位试运行保障计划；</w:t>
      </w:r>
    </w:p>
    <w:p w14:paraId="321D5D4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3）编制项目初验方案；</w:t>
      </w:r>
    </w:p>
    <w:p w14:paraId="0D88E11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4）组织初验测试工作；</w:t>
      </w:r>
    </w:p>
    <w:p w14:paraId="3F48F2F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5）组织初验文档检查工作；</w:t>
      </w:r>
    </w:p>
    <w:p w14:paraId="301E9BD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6）协助聘请初验会议专家；</w:t>
      </w:r>
    </w:p>
    <w:p w14:paraId="5BBC23D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7）监督初验意见的整改工作；</w:t>
      </w:r>
    </w:p>
    <w:p w14:paraId="55AB885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8）签署初验报告；</w:t>
      </w:r>
    </w:p>
    <w:p w14:paraId="0799D57B">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9）签发试运行监理通知书；</w:t>
      </w:r>
    </w:p>
    <w:p w14:paraId="1872994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10）试运行工作管理；</w:t>
      </w:r>
    </w:p>
    <w:p w14:paraId="643BDF5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11）试运行阶段例会；</w:t>
      </w:r>
    </w:p>
    <w:p w14:paraId="09FDEC1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12）试运行情况总结；</w:t>
      </w:r>
    </w:p>
    <w:p w14:paraId="23CC702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13）跟踪试运行问题情况处理。</w:t>
      </w:r>
    </w:p>
    <w:p w14:paraId="0F5B534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（3）工作成果</w:t>
      </w:r>
    </w:p>
    <w:p w14:paraId="6736B43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1）初验审批表；</w:t>
      </w:r>
    </w:p>
    <w:p w14:paraId="66F67D0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2）试运行保障计划审批表；</w:t>
      </w:r>
    </w:p>
    <w:p w14:paraId="7B1A7AE6">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3）初验方案；</w:t>
      </w:r>
    </w:p>
    <w:p w14:paraId="496D194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4）初验测试方案；</w:t>
      </w:r>
    </w:p>
    <w:p w14:paraId="340E5DB3">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5）初验测试记录单；</w:t>
      </w:r>
    </w:p>
    <w:p w14:paraId="5F53021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6）文档检查记录单；</w:t>
      </w:r>
    </w:p>
    <w:p w14:paraId="11EC977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7）初验工作会议纪要；</w:t>
      </w:r>
    </w:p>
    <w:p w14:paraId="1624500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8）初验专家意见汇总表；</w:t>
      </w:r>
    </w:p>
    <w:p w14:paraId="294A446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9）初验报告；</w:t>
      </w:r>
    </w:p>
    <w:p w14:paraId="4247CFF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10）试运行监理通知书；</w:t>
      </w:r>
    </w:p>
    <w:p w14:paraId="08FBCC0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11）试运行管理办法；</w:t>
      </w:r>
    </w:p>
    <w:p w14:paraId="30026FF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12）试运行阶段报告；</w:t>
      </w:r>
    </w:p>
    <w:p w14:paraId="712CE11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13）试运行阶段例会报告；</w:t>
      </w:r>
    </w:p>
    <w:p w14:paraId="3E48F45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14）试运行问题解决情况检查记录单；</w:t>
      </w:r>
    </w:p>
    <w:p w14:paraId="37C7575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15）试运行监理总结。</w:t>
      </w:r>
    </w:p>
    <w:p w14:paraId="1BB41D1B">
      <w:pPr>
        <w:spacing w:line="360" w:lineRule="auto"/>
        <w:ind w:firstLine="422" w:firstLineChars="200"/>
        <w:rPr>
          <w:rFonts w:cs="方正仿宋_GBK" w:asciiTheme="majorEastAsia" w:hAnsiTheme="majorEastAsia" w:eastAsiaTheme="majorEastAsia"/>
          <w:b/>
          <w:sz w:val="21"/>
          <w:szCs w:val="21"/>
        </w:rPr>
      </w:pPr>
      <w:r>
        <w:rPr>
          <w:rFonts w:hint="eastAsia" w:cs="方正仿宋_GBK" w:asciiTheme="majorEastAsia" w:hAnsiTheme="majorEastAsia" w:eastAsiaTheme="majorEastAsia"/>
          <w:b/>
          <w:sz w:val="21"/>
          <w:szCs w:val="21"/>
          <w:lang w:val="en-US" w:eastAsia="zh-CN"/>
        </w:rPr>
        <w:t xml:space="preserve">4.3 </w:t>
      </w:r>
      <w:r>
        <w:rPr>
          <w:rFonts w:hint="eastAsia" w:cs="方正仿宋_GBK" w:asciiTheme="majorEastAsia" w:hAnsiTheme="majorEastAsia" w:eastAsiaTheme="majorEastAsia"/>
          <w:b/>
          <w:sz w:val="21"/>
          <w:szCs w:val="21"/>
        </w:rPr>
        <w:t>项目终验监理工作</w:t>
      </w:r>
    </w:p>
    <w:p w14:paraId="251517E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（1）时间范围：自承建单位提出终验申请至终验结束。</w:t>
      </w:r>
    </w:p>
    <w:p w14:paraId="6A202E4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（2）工作内容：</w:t>
      </w:r>
    </w:p>
    <w:p w14:paraId="0CB809F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1）审查承建单位试运行情况总结；</w:t>
      </w:r>
    </w:p>
    <w:p w14:paraId="32BFC63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2）组织编制项目结算书；</w:t>
      </w:r>
    </w:p>
    <w:p w14:paraId="7AC2B7B3">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3）编制项目监理工作报告；</w:t>
      </w:r>
    </w:p>
    <w:p w14:paraId="004406A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4）协助建设单位制定终验计划；</w:t>
      </w:r>
    </w:p>
    <w:p w14:paraId="23D285A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5）审查质保期服务保障方案；</w:t>
      </w:r>
    </w:p>
    <w:p w14:paraId="7C3B50F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6）检查项目文档的齐备性，协助完成项目归档工作；</w:t>
      </w:r>
    </w:p>
    <w:p w14:paraId="5722E1E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7）协助组织终验会议；</w:t>
      </w:r>
    </w:p>
    <w:p w14:paraId="63D117D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8）验收通过签发移交证书；</w:t>
      </w:r>
    </w:p>
    <w:p w14:paraId="05D3F8F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9）协助并监督承建单位对建设单位的项目整体移交；</w:t>
      </w:r>
    </w:p>
    <w:p w14:paraId="12874CE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10）督促承建单位对已完工项目中存在问题进行完善；</w:t>
      </w:r>
    </w:p>
    <w:p w14:paraId="4CAC82C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如承建单位未能执行建立机构知识或未能在合理时间内完成问题整改，监理机构负责建议处理意见及后续相关工作的协调。</w:t>
      </w:r>
    </w:p>
    <w:p w14:paraId="643CAD2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（3）工作成果</w:t>
      </w:r>
    </w:p>
    <w:p w14:paraId="0363C49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1）承建单位试运行情况总结审查记录单；</w:t>
      </w:r>
    </w:p>
    <w:p w14:paraId="5F234DB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2）维保期服务保障方案审查记录单；</w:t>
      </w:r>
    </w:p>
    <w:p w14:paraId="0571365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3）终验计划；</w:t>
      </w:r>
    </w:p>
    <w:p w14:paraId="2579C58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4）监理工作报告；</w:t>
      </w:r>
    </w:p>
    <w:p w14:paraId="7ABF0A9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5）终验资料汇编、打印；</w:t>
      </w:r>
    </w:p>
    <w:p w14:paraId="37A78AB3">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6）终验会议纪要；</w:t>
      </w:r>
    </w:p>
    <w:p w14:paraId="6A5DB9D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7）终验报告；</w:t>
      </w:r>
    </w:p>
    <w:p w14:paraId="423D0B5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8）移交证书；</w:t>
      </w:r>
    </w:p>
    <w:p w14:paraId="1A86788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9）问题整改监理通知单；</w:t>
      </w:r>
    </w:p>
    <w:p w14:paraId="59901DD2">
      <w:pPr>
        <w:spacing w:line="360" w:lineRule="auto"/>
        <w:ind w:firstLine="420" w:firstLineChars="200"/>
        <w:rPr>
          <w:rFonts w:ascii="方正仿宋_GBK" w:hAnsi="方正仿宋_GBK" w:eastAsia="方正仿宋_GBK" w:cs="方正仿宋_GBK"/>
          <w:sz w:val="21"/>
          <w:szCs w:val="21"/>
        </w:rPr>
      </w:pPr>
      <w:r>
        <w:rPr>
          <w:rFonts w:hint="eastAsia" w:cs="方正仿宋_GBK" w:asciiTheme="majorEastAsia" w:hAnsiTheme="majorEastAsia" w:eastAsiaTheme="majorEastAsia"/>
          <w:sz w:val="21"/>
          <w:szCs w:val="21"/>
        </w:rPr>
        <w:t>10）索赔处理意见。</w:t>
      </w:r>
    </w:p>
    <w:p w14:paraId="06FEFEA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4、项目管理服务遵照的依据：</w:t>
      </w:r>
    </w:p>
    <w:p w14:paraId="3674986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（1）国家信息产业部有关信息系统工程建设和项目管理规范；</w:t>
      </w:r>
    </w:p>
    <w:p w14:paraId="004B62C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（2）建设单位与项目承建单位签订的合同和协议；</w:t>
      </w:r>
    </w:p>
    <w:p w14:paraId="1D677E9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（3）建设单位与项目管理单位签订的项目管理合同；</w:t>
      </w:r>
    </w:p>
    <w:p w14:paraId="48950F5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（4）国家有关技术规范和标准。</w:t>
      </w:r>
    </w:p>
    <w:p w14:paraId="55069AB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5、参与审计要求：按照建设单位要求无条件提供相关资料，确保审计部门或第三方专业机构对采购人项目的审计。</w:t>
      </w:r>
    </w:p>
    <w:p w14:paraId="34ECF4A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保密要求：所有参与监理项目的人员应签订正式保密协议，并在工作中坚持保密原则，供应商严格规范执行各项保密制度，对在项目招标、建设、质保各阶段取得采购人各类信息进行保密管理，杜绝任何泄密事件的发生。</w:t>
      </w:r>
    </w:p>
    <w:p w14:paraId="1FEE9C53">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7、实施要求</w:t>
      </w:r>
    </w:p>
    <w:p w14:paraId="3D78C40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（1）质量控制措施方案 供应商在响应文件中提供对本项目的质量控制措施方案。</w:t>
      </w:r>
    </w:p>
    <w:p w14:paraId="3C0EEB0B">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（2）进度控制措施方案 供应商在响应文件中提供对本项目的进度控制措施方案。</w:t>
      </w:r>
    </w:p>
    <w:p w14:paraId="2DDA6F26">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（3）需求理解 供应商在响应文件中就针对本项目监理的理解和难点、重点工作进行描述。</w:t>
      </w:r>
    </w:p>
    <w:p w14:paraId="18DC8BE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（4）变更控制措施方案 供应商在响应文件中提供对本项目的变更控制措施方案。</w:t>
      </w:r>
    </w:p>
    <w:p w14:paraId="4589FEA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（5）合同和信息管理措施方案 供应商在响应文件中提供对本项目的合同和信息管理措施方案。</w:t>
      </w:r>
    </w:p>
    <w:p w14:paraId="4D05587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（6）组织协调措施方案 供应商在响应文件中提供对本项目组织协调措施方案</w:t>
      </w:r>
    </w:p>
    <w:p w14:paraId="3E45E15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（7）安全管理措施方案 供应商在响应文件中提供对本项目安全管理措施方案。</w:t>
      </w:r>
    </w:p>
    <w:p w14:paraId="0CF0406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（8）成本控制措施方案 供应商在响应文件中提供对本项目的成本控制措施方案。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FB1DB"/>
    <w:multiLevelType w:val="singleLevel"/>
    <w:tmpl w:val="2FEFB1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4OTM2ZDRmMDk1MGQyYzg5MzVlM2YxYjA5MWIyMjUifQ=="/>
  </w:docVars>
  <w:rsids>
    <w:rsidRoot w:val="001F2B89"/>
    <w:rsid w:val="00022A7D"/>
    <w:rsid w:val="000537BE"/>
    <w:rsid w:val="000C245B"/>
    <w:rsid w:val="000E0504"/>
    <w:rsid w:val="000F6DB1"/>
    <w:rsid w:val="001052F4"/>
    <w:rsid w:val="001111D2"/>
    <w:rsid w:val="001D2189"/>
    <w:rsid w:val="001F2B89"/>
    <w:rsid w:val="00204EAB"/>
    <w:rsid w:val="00227AAF"/>
    <w:rsid w:val="00252E03"/>
    <w:rsid w:val="00374BA2"/>
    <w:rsid w:val="0039636F"/>
    <w:rsid w:val="004C0F22"/>
    <w:rsid w:val="004D4AB5"/>
    <w:rsid w:val="004E5A50"/>
    <w:rsid w:val="005F1BD5"/>
    <w:rsid w:val="0066752C"/>
    <w:rsid w:val="006E6345"/>
    <w:rsid w:val="007A18AE"/>
    <w:rsid w:val="008274F2"/>
    <w:rsid w:val="00891A73"/>
    <w:rsid w:val="008B6ADF"/>
    <w:rsid w:val="008E2D36"/>
    <w:rsid w:val="00905605"/>
    <w:rsid w:val="009200FC"/>
    <w:rsid w:val="009577F7"/>
    <w:rsid w:val="009716D3"/>
    <w:rsid w:val="009E5790"/>
    <w:rsid w:val="009F0FCB"/>
    <w:rsid w:val="00A41E37"/>
    <w:rsid w:val="00A42FD0"/>
    <w:rsid w:val="00AD218B"/>
    <w:rsid w:val="00AF4D66"/>
    <w:rsid w:val="00B300B9"/>
    <w:rsid w:val="00BA063A"/>
    <w:rsid w:val="00C410B0"/>
    <w:rsid w:val="00C55AA0"/>
    <w:rsid w:val="00C65CAD"/>
    <w:rsid w:val="00C870B3"/>
    <w:rsid w:val="00C96CE8"/>
    <w:rsid w:val="00D67FE4"/>
    <w:rsid w:val="00E32E4F"/>
    <w:rsid w:val="00E955A5"/>
    <w:rsid w:val="00ED4E80"/>
    <w:rsid w:val="1674297A"/>
    <w:rsid w:val="1792505A"/>
    <w:rsid w:val="181966C5"/>
    <w:rsid w:val="285F4B0C"/>
    <w:rsid w:val="3175714F"/>
    <w:rsid w:val="32FC2D86"/>
    <w:rsid w:val="3C297EBC"/>
    <w:rsid w:val="3E8E0FE1"/>
    <w:rsid w:val="4463505D"/>
    <w:rsid w:val="57FB5D50"/>
    <w:rsid w:val="5C9B540C"/>
    <w:rsid w:val="5F555D46"/>
    <w:rsid w:val="7BAB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ja-JP" w:eastAsia="ja-JP" w:bidi="ja-JP"/>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2"/>
    <w:qFormat/>
    <w:uiPriority w:val="1"/>
    <w:pPr>
      <w:ind w:left="2613" w:right="3105" w:firstLine="2"/>
      <w:jc w:val="right"/>
      <w:outlineLvl w:val="1"/>
    </w:pPr>
    <w:rPr>
      <w:b/>
      <w:bCs/>
      <w:sz w:val="30"/>
      <w:szCs w:val="30"/>
      <w:u w:val="single" w:color="00000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pPr>
      <w:ind w:left="698"/>
    </w:pPr>
    <w:rPr>
      <w:sz w:val="24"/>
      <w:szCs w:val="24"/>
    </w:rPr>
  </w:style>
  <w:style w:type="paragraph" w:styleId="5">
    <w:name w:val="index 4"/>
    <w:basedOn w:val="1"/>
    <w:next w:val="1"/>
    <w:unhideWhenUsed/>
    <w:qFormat/>
    <w:uiPriority w:val="99"/>
    <w:pPr>
      <w:ind w:left="600" w:leftChars="600"/>
    </w:pPr>
  </w:style>
  <w:style w:type="paragraph" w:styleId="6">
    <w:name w:val="footer"/>
    <w:basedOn w:val="1"/>
    <w:link w:val="11"/>
    <w:semiHidden/>
    <w:unhideWhenUsed/>
    <w:qFormat/>
    <w:uiPriority w:val="99"/>
    <w:pPr>
      <w:tabs>
        <w:tab w:val="center" w:pos="4153"/>
        <w:tab w:val="right" w:pos="8306"/>
      </w:tabs>
      <w:snapToGrid w:val="0"/>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2 Char"/>
    <w:basedOn w:val="9"/>
    <w:link w:val="3"/>
    <w:qFormat/>
    <w:uiPriority w:val="1"/>
    <w:rPr>
      <w:rFonts w:ascii="宋体" w:hAnsi="宋体" w:eastAsia="宋体" w:cs="宋体"/>
      <w:b/>
      <w:bCs/>
      <w:kern w:val="0"/>
      <w:sz w:val="30"/>
      <w:szCs w:val="30"/>
      <w:u w:val="single" w:color="000000"/>
      <w:lang w:val="ja-JP" w:eastAsia="ja-JP" w:bidi="ja-JP"/>
    </w:rPr>
  </w:style>
  <w:style w:type="character" w:customStyle="1" w:styleId="13">
    <w:name w:val="正文文本 Char"/>
    <w:basedOn w:val="9"/>
    <w:link w:val="4"/>
    <w:qFormat/>
    <w:uiPriority w:val="1"/>
    <w:rPr>
      <w:rFonts w:ascii="宋体" w:hAnsi="宋体" w:eastAsia="宋体" w:cs="宋体"/>
      <w:kern w:val="0"/>
      <w:sz w:val="24"/>
      <w:szCs w:val="24"/>
      <w:lang w:val="ja-JP" w:eastAsia="ja-JP" w:bidi="ja-JP"/>
    </w:rPr>
  </w:style>
  <w:style w:type="paragraph" w:customStyle="1" w:styleId="14">
    <w:name w:val="样式 首行缩进:  2 字符"/>
    <w:basedOn w:val="1"/>
    <w:qFormat/>
    <w:uiPriority w:val="0"/>
    <w:pPr>
      <w:ind w:firstLine="480"/>
      <w:jc w:val="left"/>
    </w:pPr>
    <w:rPr>
      <w:rFonts w:ascii="宋体" w:hAnsi="宋体" w:cs="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2994</Words>
  <Characters>3037</Characters>
  <Lines>22</Lines>
  <Paragraphs>6</Paragraphs>
  <TotalTime>1</TotalTime>
  <ScaleCrop>false</ScaleCrop>
  <LinksUpToDate>false</LinksUpToDate>
  <CharactersWithSpaces>3048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2024-10-16T03:06:00Z</dcterms:created>
  <dc:creator>Administrator</dc:creator>
  <cp:lastModifiedBy>枪枪</cp:lastModifiedBy>
  <dcterms:modified xsi:type="dcterms:W3CDTF">2024-11-04T01:43:44Z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7906E142F8FD4F158EDDF2604FCCDD28_12</vt:lpwstr>
  </property>
</Properties>
</file>