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F35101" w:rsidRDefault="00773078">
      <w:pPr>
        <w:ind w:firstLineChars="0" w:firstLine="0"/>
        <w:jc w:val="center"/>
        <w:rPr>
          <w:rFonts w:ascii="宋体" w:hAnsi="宋体" w:cs="宋体" w:hint="eastAsia"/>
          <w:b/>
          <w:kern w:val="0"/>
          <w:sz w:val="44"/>
          <w:szCs w:val="44"/>
        </w:rPr>
      </w:pPr>
      <w:r w:rsidRPr="00F35101">
        <w:rPr>
          <w:rFonts w:ascii="宋体" w:hAnsi="宋体" w:cs="宋体" w:hint="eastAsia"/>
          <w:b/>
          <w:kern w:val="0"/>
          <w:sz w:val="44"/>
          <w:szCs w:val="44"/>
        </w:rPr>
        <w:t>南京市江宁医院</w:t>
      </w:r>
      <w:r w:rsidR="004826F7">
        <w:rPr>
          <w:rFonts w:ascii="宋体" w:hAnsi="宋体" w:cs="宋体" w:hint="eastAsia"/>
          <w:b/>
          <w:kern w:val="0"/>
          <w:sz w:val="44"/>
          <w:szCs w:val="44"/>
        </w:rPr>
        <w:t>临床辅助决策支持系统</w:t>
      </w:r>
      <w:r w:rsidRPr="00F35101">
        <w:rPr>
          <w:rFonts w:ascii="宋体" w:hAnsi="宋体" w:cs="宋体" w:hint="eastAsia"/>
          <w:b/>
          <w:kern w:val="0"/>
          <w:sz w:val="44"/>
          <w:szCs w:val="44"/>
        </w:rPr>
        <w:t>项目</w:t>
      </w:r>
    </w:p>
    <w:p w:rsidR="00000000" w:rsidRPr="004826F7" w:rsidRDefault="00773078" w:rsidP="004826F7">
      <w:pPr>
        <w:pStyle w:val="1"/>
        <w:rPr>
          <w:rFonts w:hint="eastAsia"/>
        </w:rPr>
      </w:pPr>
      <w:bookmarkStart w:id="0" w:name="_GoBack"/>
      <w:r w:rsidRPr="004826F7">
        <w:rPr>
          <w:rFonts w:hint="eastAsia"/>
        </w:rPr>
        <w:t>供应商报</w:t>
      </w:r>
      <w:proofErr w:type="gramStart"/>
      <w:r w:rsidRPr="004826F7">
        <w:rPr>
          <w:rFonts w:hint="eastAsia"/>
        </w:rPr>
        <w:t>名资格</w:t>
      </w:r>
      <w:proofErr w:type="gramEnd"/>
      <w:r w:rsidRPr="004826F7">
        <w:rPr>
          <w:rFonts w:hint="eastAsia"/>
        </w:rPr>
        <w:t>要求</w:t>
      </w:r>
    </w:p>
    <w:bookmarkEnd w:id="0"/>
    <w:p w:rsidR="00000000" w:rsidRPr="00F35101" w:rsidRDefault="00773078" w:rsidP="00F35101">
      <w:pPr>
        <w:pStyle w:val="2"/>
        <w:rPr>
          <w:rFonts w:hint="eastAsia"/>
        </w:rPr>
      </w:pPr>
      <w:r w:rsidRPr="00F35101">
        <w:rPr>
          <w:rFonts w:hint="eastAsia"/>
        </w:rPr>
        <w:t>供应商报</w:t>
      </w:r>
      <w:proofErr w:type="gramStart"/>
      <w:r w:rsidRPr="00F35101">
        <w:rPr>
          <w:rFonts w:hint="eastAsia"/>
        </w:rPr>
        <w:t>名资格</w:t>
      </w:r>
      <w:proofErr w:type="gramEnd"/>
      <w:r w:rsidRPr="00F35101">
        <w:rPr>
          <w:rFonts w:hint="eastAsia"/>
        </w:rPr>
        <w:t>要求</w:t>
      </w:r>
    </w:p>
    <w:p w:rsidR="00000000" w:rsidRPr="00F35101" w:rsidRDefault="00773078">
      <w:pPr>
        <w:ind w:firstLine="562"/>
        <w:rPr>
          <w:rFonts w:ascii="宋体" w:hAnsi="宋体" w:cs="宋体" w:hint="eastAsia"/>
          <w:b/>
          <w:bCs/>
          <w:color w:val="000000"/>
          <w:sz w:val="28"/>
          <w:szCs w:val="28"/>
        </w:rPr>
      </w:pPr>
      <w:r w:rsidRPr="00F35101">
        <w:rPr>
          <w:rFonts w:ascii="宋体" w:hAnsi="宋体" w:cs="宋体" w:hint="eastAsia"/>
          <w:b/>
          <w:bCs/>
          <w:color w:val="000000"/>
          <w:sz w:val="28"/>
          <w:szCs w:val="28"/>
        </w:rPr>
        <w:t>各供应商在报名</w:t>
      </w:r>
      <w:proofErr w:type="gramStart"/>
      <w:r w:rsidRPr="00F35101">
        <w:rPr>
          <w:rFonts w:ascii="宋体" w:hAnsi="宋体" w:cs="宋体" w:hint="eastAsia"/>
          <w:b/>
          <w:bCs/>
          <w:color w:val="000000"/>
          <w:sz w:val="28"/>
          <w:szCs w:val="28"/>
        </w:rPr>
        <w:t>时须可提供</w:t>
      </w:r>
      <w:proofErr w:type="gramEnd"/>
      <w:r w:rsidRPr="00F35101">
        <w:rPr>
          <w:rFonts w:ascii="宋体" w:hAnsi="宋体" w:cs="宋体" w:hint="eastAsia"/>
          <w:b/>
          <w:bCs/>
          <w:color w:val="000000"/>
          <w:sz w:val="28"/>
          <w:szCs w:val="28"/>
        </w:rPr>
        <w:t>法人、企业、产品与经营信息等证明文件并加盖公章；</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1</w:t>
      </w:r>
      <w:r w:rsidRPr="00F35101">
        <w:rPr>
          <w:rFonts w:ascii="宋体" w:hAnsi="宋体" w:cs="宋体" w:hint="eastAsia"/>
          <w:color w:val="000000"/>
          <w:sz w:val="28"/>
          <w:szCs w:val="28"/>
        </w:rPr>
        <w:t>）具有独立承担民事责任的能力的证明材料，出具符合以下情况的证明材料复印件（</w:t>
      </w:r>
      <w:proofErr w:type="gramStart"/>
      <w:r w:rsidRPr="00F35101">
        <w:rPr>
          <w:rFonts w:ascii="宋体" w:hAnsi="宋体" w:cs="宋体" w:hint="eastAsia"/>
          <w:color w:val="000000"/>
          <w:sz w:val="28"/>
          <w:szCs w:val="28"/>
        </w:rPr>
        <w:t>五选一</w:t>
      </w:r>
      <w:proofErr w:type="gramEnd"/>
      <w:r w:rsidRPr="00F35101">
        <w:rPr>
          <w:rFonts w:ascii="宋体" w:hAnsi="宋体" w:cs="宋体" w:hint="eastAsia"/>
          <w:color w:val="000000"/>
          <w:sz w:val="28"/>
          <w:szCs w:val="28"/>
        </w:rPr>
        <w:t>）：</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A.</w:t>
      </w:r>
      <w:r w:rsidRPr="00F35101">
        <w:rPr>
          <w:rFonts w:ascii="宋体" w:hAnsi="宋体" w:cs="宋体" w:hint="eastAsia"/>
          <w:color w:val="000000"/>
          <w:sz w:val="28"/>
          <w:szCs w:val="28"/>
        </w:rPr>
        <w:t>如供应商是企业（包括合伙企业），可提供在工商部门注册的有效“企业法人营业执照”或“营业执照”；</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B.</w:t>
      </w:r>
      <w:r w:rsidRPr="00F35101">
        <w:rPr>
          <w:rFonts w:ascii="宋体" w:hAnsi="宋体" w:cs="宋体" w:hint="eastAsia"/>
          <w:color w:val="000000"/>
          <w:sz w:val="28"/>
          <w:szCs w:val="28"/>
        </w:rPr>
        <w:t>如供应商是事业单位，可提供有效的“事业单位法人证书”；</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C.</w:t>
      </w:r>
      <w:r w:rsidRPr="00F35101">
        <w:rPr>
          <w:rFonts w:ascii="宋体" w:hAnsi="宋体" w:cs="宋体" w:hint="eastAsia"/>
          <w:color w:val="000000"/>
          <w:sz w:val="28"/>
          <w:szCs w:val="28"/>
        </w:rPr>
        <w:t>如供应商是非企业专业服务机构的，可提供执业许可证等证明文件；</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D.</w:t>
      </w:r>
      <w:r w:rsidRPr="00F35101">
        <w:rPr>
          <w:rFonts w:ascii="宋体" w:hAnsi="宋体" w:cs="宋体" w:hint="eastAsia"/>
          <w:color w:val="000000"/>
          <w:sz w:val="28"/>
          <w:szCs w:val="28"/>
        </w:rPr>
        <w:t>如供应商是个体工商户，可提供有效的“个体工商</w:t>
      </w:r>
      <w:r w:rsidRPr="00F35101">
        <w:rPr>
          <w:rFonts w:ascii="宋体" w:hAnsi="宋体" w:cs="宋体" w:hint="eastAsia"/>
          <w:color w:val="000000"/>
          <w:sz w:val="28"/>
          <w:szCs w:val="28"/>
        </w:rPr>
        <w:t>户营业执照”；</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E.</w:t>
      </w:r>
      <w:r w:rsidRPr="00F35101">
        <w:rPr>
          <w:rFonts w:ascii="宋体" w:hAnsi="宋体" w:cs="宋体" w:hint="eastAsia"/>
          <w:color w:val="000000"/>
          <w:sz w:val="28"/>
          <w:szCs w:val="28"/>
        </w:rPr>
        <w:t>如供应商是自然人，可提供有效的自然人身份证明（居民身份证正反面或公安机关出具的临时居民身份证正反面或港澳台胞证或护照）。</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2</w:t>
      </w:r>
      <w:r w:rsidRPr="00F35101">
        <w:rPr>
          <w:rFonts w:ascii="宋体" w:hAnsi="宋体" w:cs="宋体" w:hint="eastAsia"/>
          <w:color w:val="000000"/>
          <w:sz w:val="28"/>
          <w:szCs w:val="28"/>
        </w:rPr>
        <w:t>）法定代表人资格证明书；</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3</w:t>
      </w:r>
      <w:r w:rsidRPr="00F35101">
        <w:rPr>
          <w:rFonts w:ascii="宋体" w:hAnsi="宋体" w:cs="宋体" w:hint="eastAsia"/>
          <w:color w:val="000000"/>
          <w:sz w:val="28"/>
          <w:szCs w:val="28"/>
        </w:rPr>
        <w:t>）法定代表人授权委托书（法定代表人签署不需提供此书）；法定代表人及授权代表身份证正反面复印件；</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4</w:t>
      </w:r>
      <w:r w:rsidRPr="00F35101">
        <w:rPr>
          <w:rFonts w:ascii="宋体" w:hAnsi="宋体" w:cs="宋体" w:hint="eastAsia"/>
          <w:color w:val="000000"/>
          <w:sz w:val="28"/>
          <w:szCs w:val="28"/>
        </w:rPr>
        <w:t>）社保机构出具授权代表的投标截止日前</w:t>
      </w:r>
      <w:r w:rsidRPr="00F35101">
        <w:rPr>
          <w:rFonts w:ascii="宋体" w:hAnsi="宋体" w:cs="宋体" w:hint="eastAsia"/>
          <w:color w:val="000000"/>
          <w:sz w:val="28"/>
          <w:szCs w:val="28"/>
        </w:rPr>
        <w:t>6</w:t>
      </w:r>
      <w:r w:rsidRPr="00F35101">
        <w:rPr>
          <w:rFonts w:ascii="宋体" w:hAnsi="宋体" w:cs="宋体" w:hint="eastAsia"/>
          <w:color w:val="000000"/>
          <w:sz w:val="28"/>
          <w:szCs w:val="28"/>
        </w:rPr>
        <w:t>个月内授权代表的投标单位社保缴纳证明，任职不足</w:t>
      </w:r>
      <w:r w:rsidRPr="00F35101">
        <w:rPr>
          <w:rFonts w:ascii="宋体" w:hAnsi="宋体" w:cs="宋体" w:hint="eastAsia"/>
          <w:color w:val="000000"/>
          <w:sz w:val="28"/>
          <w:szCs w:val="28"/>
        </w:rPr>
        <w:t>6</w:t>
      </w:r>
      <w:r w:rsidRPr="00F35101">
        <w:rPr>
          <w:rFonts w:ascii="宋体" w:hAnsi="宋体" w:cs="宋体" w:hint="eastAsia"/>
          <w:color w:val="000000"/>
          <w:sz w:val="28"/>
          <w:szCs w:val="28"/>
        </w:rPr>
        <w:t>个月的可提供劳动合同证明文件；</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lastRenderedPageBreak/>
        <w:t>5</w:t>
      </w:r>
      <w:r w:rsidRPr="00F35101">
        <w:rPr>
          <w:rFonts w:ascii="宋体" w:hAnsi="宋体" w:cs="宋体" w:hint="eastAsia"/>
          <w:color w:val="000000"/>
          <w:sz w:val="28"/>
          <w:szCs w:val="28"/>
        </w:rPr>
        <w:t>）近三年任意年度单位财务审计报告。</w:t>
      </w:r>
    </w:p>
    <w:p w:rsidR="00000000" w:rsidRPr="00F35101" w:rsidRDefault="00773078">
      <w:pPr>
        <w:pStyle w:val="23"/>
        <w:ind w:left="1040" w:hanging="560"/>
        <w:rPr>
          <w:rFonts w:ascii="宋体" w:hAnsi="宋体" w:hint="eastAsia"/>
          <w:sz w:val="28"/>
          <w:szCs w:val="28"/>
        </w:rPr>
      </w:pP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投标商在谈判前密封并提交以下文件：</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1</w:t>
      </w:r>
      <w:r w:rsidRPr="00F35101">
        <w:rPr>
          <w:rFonts w:ascii="宋体" w:hAnsi="宋体" w:cs="宋体" w:hint="eastAsia"/>
          <w:color w:val="000000"/>
          <w:sz w:val="28"/>
          <w:szCs w:val="28"/>
        </w:rPr>
        <w:t>）投标报价书一份加盖公司印章，单独密封；</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2</w:t>
      </w:r>
      <w:r w:rsidRPr="00F35101">
        <w:rPr>
          <w:rFonts w:ascii="宋体" w:hAnsi="宋体" w:cs="宋体" w:hint="eastAsia"/>
          <w:color w:val="000000"/>
          <w:sz w:val="28"/>
          <w:szCs w:val="28"/>
        </w:rPr>
        <w:t>）</w:t>
      </w:r>
      <w:r w:rsidRPr="00F35101">
        <w:rPr>
          <w:rFonts w:ascii="宋体" w:hAnsi="宋体" w:cs="宋体" w:hint="eastAsia"/>
          <w:color w:val="000000"/>
          <w:sz w:val="28"/>
          <w:szCs w:val="28"/>
        </w:rPr>
        <w:t>投标文件一正三副本；</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3</w:t>
      </w:r>
      <w:r w:rsidRPr="00F35101">
        <w:rPr>
          <w:rFonts w:ascii="宋体" w:hAnsi="宋体" w:cs="宋体" w:hint="eastAsia"/>
          <w:color w:val="000000"/>
          <w:sz w:val="28"/>
          <w:szCs w:val="28"/>
        </w:rPr>
        <w:t>）投标文件应附相关质量及服务承诺。</w:t>
      </w:r>
    </w:p>
    <w:p w:rsidR="00000000" w:rsidRPr="00F35101" w:rsidRDefault="00773078">
      <w:pPr>
        <w:ind w:firstLine="560"/>
        <w:rPr>
          <w:rFonts w:ascii="宋体" w:hAnsi="宋体" w:cs="宋体" w:hint="eastAsia"/>
          <w:color w:val="000000"/>
          <w:sz w:val="28"/>
          <w:szCs w:val="28"/>
        </w:rPr>
      </w:pP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询价地点及时间：</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地点：南京市江宁</w:t>
      </w:r>
      <w:proofErr w:type="gramStart"/>
      <w:r w:rsidRPr="00F35101">
        <w:rPr>
          <w:rFonts w:ascii="宋体" w:hAnsi="宋体" w:cs="宋体" w:hint="eastAsia"/>
          <w:color w:val="000000"/>
          <w:sz w:val="28"/>
          <w:szCs w:val="28"/>
        </w:rPr>
        <w:t>医院湖山路</w:t>
      </w:r>
      <w:proofErr w:type="gramEnd"/>
      <w:r w:rsidRPr="00F35101">
        <w:rPr>
          <w:rFonts w:ascii="宋体" w:hAnsi="宋体" w:cs="宋体" w:hint="eastAsia"/>
          <w:color w:val="000000"/>
          <w:sz w:val="28"/>
          <w:szCs w:val="28"/>
        </w:rPr>
        <w:t>院区</w:t>
      </w:r>
      <w:r w:rsidRPr="00F35101">
        <w:rPr>
          <w:rFonts w:ascii="宋体" w:hAnsi="宋体" w:cs="宋体" w:hint="eastAsia"/>
          <w:color w:val="000000"/>
          <w:sz w:val="28"/>
          <w:szCs w:val="28"/>
        </w:rPr>
        <w:t>3</w:t>
      </w:r>
      <w:r w:rsidRPr="00F35101">
        <w:rPr>
          <w:rFonts w:ascii="宋体" w:hAnsi="宋体" w:cs="宋体" w:hint="eastAsia"/>
          <w:color w:val="000000"/>
          <w:sz w:val="28"/>
          <w:szCs w:val="28"/>
        </w:rPr>
        <w:t>号楼</w:t>
      </w:r>
      <w:r w:rsidRPr="00F35101">
        <w:rPr>
          <w:rFonts w:ascii="宋体" w:hAnsi="宋体" w:cs="宋体" w:hint="eastAsia"/>
          <w:color w:val="000000"/>
          <w:sz w:val="28"/>
          <w:szCs w:val="28"/>
        </w:rPr>
        <w:t>7</w:t>
      </w:r>
      <w:r w:rsidRPr="00F35101">
        <w:rPr>
          <w:rFonts w:ascii="宋体" w:hAnsi="宋体" w:cs="宋体" w:hint="eastAsia"/>
          <w:color w:val="000000"/>
          <w:sz w:val="28"/>
          <w:szCs w:val="28"/>
        </w:rPr>
        <w:t>楼（江宁区湖山路</w:t>
      </w:r>
      <w:r w:rsidRPr="00F35101">
        <w:rPr>
          <w:rFonts w:ascii="宋体" w:hAnsi="宋体" w:cs="宋体" w:hint="eastAsia"/>
          <w:color w:val="000000"/>
          <w:sz w:val="28"/>
          <w:szCs w:val="28"/>
        </w:rPr>
        <w:t>169</w:t>
      </w:r>
      <w:r w:rsidRPr="00F35101">
        <w:rPr>
          <w:rFonts w:ascii="宋体" w:hAnsi="宋体" w:cs="宋体" w:hint="eastAsia"/>
          <w:color w:val="000000"/>
          <w:sz w:val="28"/>
          <w:szCs w:val="28"/>
        </w:rPr>
        <w:t>号）</w:t>
      </w:r>
    </w:p>
    <w:p w:rsidR="00000000" w:rsidRPr="00F35101" w:rsidRDefault="00773078">
      <w:pPr>
        <w:ind w:firstLine="560"/>
        <w:rPr>
          <w:rFonts w:ascii="宋体" w:hAnsi="宋体" w:cs="宋体"/>
          <w:color w:val="000000"/>
          <w:sz w:val="28"/>
          <w:szCs w:val="28"/>
        </w:rPr>
      </w:pPr>
      <w:r w:rsidRPr="00F35101">
        <w:rPr>
          <w:rFonts w:ascii="宋体" w:hAnsi="宋体" w:cs="宋体" w:hint="eastAsia"/>
          <w:color w:val="000000"/>
          <w:sz w:val="28"/>
          <w:szCs w:val="28"/>
        </w:rPr>
        <w:t>时间：</w:t>
      </w:r>
      <w:r w:rsidRPr="00F35101">
        <w:rPr>
          <w:rFonts w:ascii="宋体" w:hAnsi="宋体" w:cs="宋体" w:hint="eastAsia"/>
          <w:color w:val="000000"/>
          <w:sz w:val="28"/>
          <w:szCs w:val="28"/>
        </w:rPr>
        <w:t>2021</w:t>
      </w:r>
      <w:r w:rsidRPr="00F35101">
        <w:rPr>
          <w:rFonts w:ascii="宋体" w:hAnsi="宋体" w:cs="宋体" w:hint="eastAsia"/>
          <w:color w:val="000000"/>
          <w:sz w:val="28"/>
          <w:szCs w:val="28"/>
        </w:rPr>
        <w:t>年</w:t>
      </w:r>
      <w:r w:rsidRPr="00F35101">
        <w:rPr>
          <w:rFonts w:ascii="宋体" w:hAnsi="宋体" w:cs="宋体" w:hint="eastAsia"/>
          <w:color w:val="000000"/>
          <w:sz w:val="28"/>
          <w:szCs w:val="28"/>
        </w:rPr>
        <w:t>3</w:t>
      </w:r>
      <w:r w:rsidRPr="00F35101">
        <w:rPr>
          <w:rFonts w:ascii="宋体" w:hAnsi="宋体" w:cs="宋体" w:hint="eastAsia"/>
          <w:color w:val="000000"/>
          <w:sz w:val="28"/>
          <w:szCs w:val="28"/>
        </w:rPr>
        <w:t>月</w:t>
      </w:r>
      <w:r w:rsidRPr="00F35101">
        <w:rPr>
          <w:rFonts w:ascii="宋体" w:hAnsi="宋体" w:cs="宋体" w:hint="eastAsia"/>
          <w:color w:val="000000"/>
          <w:sz w:val="28"/>
          <w:szCs w:val="28"/>
        </w:rPr>
        <w:t xml:space="preserve"> 26 </w:t>
      </w:r>
      <w:r w:rsidRPr="00F35101">
        <w:rPr>
          <w:rFonts w:ascii="宋体" w:hAnsi="宋体" w:cs="宋体" w:hint="eastAsia"/>
          <w:color w:val="000000"/>
          <w:sz w:val="28"/>
          <w:szCs w:val="28"/>
        </w:rPr>
        <w:t>号</w:t>
      </w:r>
      <w:r w:rsidRPr="00F35101">
        <w:rPr>
          <w:rFonts w:ascii="宋体" w:hAnsi="宋体" w:cs="宋体" w:hint="eastAsia"/>
          <w:color w:val="000000"/>
          <w:sz w:val="28"/>
          <w:szCs w:val="28"/>
        </w:rPr>
        <w:t xml:space="preserve">  </w:t>
      </w:r>
      <w:r w:rsidRPr="00F35101">
        <w:rPr>
          <w:rFonts w:ascii="宋体" w:hAnsi="宋体" w:cs="宋体"/>
          <w:color w:val="000000"/>
          <w:sz w:val="28"/>
          <w:szCs w:val="28"/>
        </w:rPr>
        <w:t xml:space="preserve"> </w:t>
      </w:r>
    </w:p>
    <w:p w:rsidR="00000000" w:rsidRPr="00F35101" w:rsidRDefault="00773078">
      <w:pPr>
        <w:ind w:firstLine="560"/>
        <w:rPr>
          <w:rFonts w:ascii="宋体" w:hAnsi="宋体" w:cs="宋体" w:hint="eastAsia"/>
          <w:color w:val="000000"/>
          <w:sz w:val="28"/>
          <w:szCs w:val="28"/>
        </w:rPr>
      </w:pPr>
    </w:p>
    <w:p w:rsidR="00000000" w:rsidRPr="00F35101" w:rsidRDefault="00773078">
      <w:pPr>
        <w:ind w:firstLine="560"/>
        <w:rPr>
          <w:rFonts w:ascii="宋体" w:hAnsi="宋体" w:cs="宋体" w:hint="eastAsia"/>
          <w:color w:val="000000"/>
          <w:sz w:val="28"/>
          <w:szCs w:val="28"/>
        </w:rPr>
      </w:pPr>
      <w:proofErr w:type="gramStart"/>
      <w:r w:rsidRPr="00F35101">
        <w:rPr>
          <w:rFonts w:ascii="宋体" w:hAnsi="宋体" w:cs="宋体" w:hint="eastAsia"/>
          <w:color w:val="000000"/>
          <w:sz w:val="28"/>
          <w:szCs w:val="28"/>
        </w:rPr>
        <w:t>通讯联络</w:t>
      </w:r>
      <w:proofErr w:type="gramEnd"/>
      <w:r w:rsidRPr="00F35101">
        <w:rPr>
          <w:rFonts w:ascii="宋体" w:hAnsi="宋体" w:cs="宋体" w:hint="eastAsia"/>
          <w:color w:val="000000"/>
          <w:sz w:val="28"/>
          <w:szCs w:val="28"/>
        </w:rPr>
        <w:t>事宜：</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联系人：熊老师</w:t>
      </w:r>
      <w:r w:rsidRPr="00F35101">
        <w:rPr>
          <w:rFonts w:ascii="宋体" w:hAnsi="宋体" w:cs="宋体" w:hint="eastAsia"/>
          <w:color w:val="000000"/>
          <w:sz w:val="28"/>
          <w:szCs w:val="28"/>
        </w:rPr>
        <w:t xml:space="preserve"> </w:t>
      </w:r>
    </w:p>
    <w:p w:rsidR="00000000" w:rsidRPr="00F35101" w:rsidRDefault="00773078">
      <w:pPr>
        <w:ind w:firstLine="560"/>
        <w:rPr>
          <w:rFonts w:ascii="宋体" w:hAnsi="宋体" w:cs="宋体" w:hint="eastAsia"/>
          <w:color w:val="000000"/>
          <w:sz w:val="28"/>
          <w:szCs w:val="28"/>
        </w:rPr>
      </w:pPr>
      <w:r w:rsidRPr="00F35101">
        <w:rPr>
          <w:rFonts w:ascii="宋体" w:hAnsi="宋体" w:cs="宋体" w:hint="eastAsia"/>
          <w:color w:val="000000"/>
          <w:sz w:val="28"/>
          <w:szCs w:val="28"/>
        </w:rPr>
        <w:t>电</w:t>
      </w:r>
      <w:r w:rsidRPr="00F35101">
        <w:rPr>
          <w:rFonts w:ascii="宋体" w:hAnsi="宋体" w:cs="宋体" w:hint="eastAsia"/>
          <w:color w:val="000000"/>
          <w:sz w:val="28"/>
          <w:szCs w:val="28"/>
        </w:rPr>
        <w:t xml:space="preserve">  </w:t>
      </w:r>
      <w:r w:rsidRPr="00F35101">
        <w:rPr>
          <w:rFonts w:ascii="宋体" w:hAnsi="宋体" w:cs="宋体" w:hint="eastAsia"/>
          <w:color w:val="000000"/>
          <w:sz w:val="28"/>
          <w:szCs w:val="28"/>
        </w:rPr>
        <w:t>话</w:t>
      </w:r>
      <w:r w:rsidRPr="00F35101">
        <w:rPr>
          <w:rFonts w:ascii="宋体" w:hAnsi="宋体" w:cs="宋体" w:hint="eastAsia"/>
          <w:color w:val="000000"/>
          <w:sz w:val="28"/>
          <w:szCs w:val="28"/>
        </w:rPr>
        <w:t xml:space="preserve"> </w:t>
      </w:r>
      <w:r w:rsidRPr="00F35101">
        <w:rPr>
          <w:rFonts w:ascii="宋体" w:hAnsi="宋体" w:cs="宋体" w:hint="eastAsia"/>
          <w:color w:val="000000"/>
          <w:sz w:val="28"/>
          <w:szCs w:val="28"/>
        </w:rPr>
        <w:t>：</w:t>
      </w:r>
      <w:r w:rsidRPr="00F35101">
        <w:rPr>
          <w:rFonts w:ascii="宋体" w:hAnsi="宋体" w:cs="宋体" w:hint="eastAsia"/>
          <w:color w:val="000000"/>
          <w:sz w:val="28"/>
          <w:szCs w:val="28"/>
        </w:rPr>
        <w:t>13645153881</w:t>
      </w:r>
    </w:p>
    <w:p w:rsidR="00000000" w:rsidRPr="00F35101" w:rsidRDefault="00773078">
      <w:pPr>
        <w:ind w:firstLine="480"/>
        <w:rPr>
          <w:rFonts w:ascii="宋体" w:hAnsi="宋体" w:cs="宋体" w:hint="eastAsia"/>
          <w:color w:val="000000"/>
        </w:rPr>
      </w:pPr>
    </w:p>
    <w:p w:rsidR="00000000" w:rsidRPr="00F35101" w:rsidRDefault="00773078">
      <w:pPr>
        <w:ind w:firstLine="602"/>
        <w:jc w:val="center"/>
        <w:rPr>
          <w:rFonts w:ascii="宋体" w:hAnsi="宋体" w:cs="宋体" w:hint="eastAsia"/>
          <w:b/>
          <w:bCs/>
          <w:color w:val="000000"/>
          <w:sz w:val="30"/>
          <w:szCs w:val="30"/>
        </w:rPr>
      </w:pPr>
    </w:p>
    <w:p w:rsidR="00000000" w:rsidRPr="00F35101" w:rsidRDefault="00773078">
      <w:pPr>
        <w:ind w:firstLine="602"/>
        <w:jc w:val="center"/>
        <w:rPr>
          <w:rFonts w:ascii="宋体" w:hAnsi="宋体" w:cs="宋体" w:hint="eastAsia"/>
          <w:b/>
          <w:bCs/>
          <w:color w:val="000000"/>
          <w:sz w:val="30"/>
          <w:szCs w:val="30"/>
        </w:rPr>
      </w:pPr>
    </w:p>
    <w:p w:rsidR="00000000" w:rsidRPr="00F35101" w:rsidRDefault="00773078">
      <w:pPr>
        <w:ind w:firstLine="602"/>
        <w:rPr>
          <w:rFonts w:ascii="宋体" w:hAnsi="宋体" w:cs="宋体" w:hint="eastAsia"/>
          <w:b/>
          <w:bCs/>
          <w:color w:val="000000"/>
          <w:sz w:val="30"/>
          <w:szCs w:val="30"/>
        </w:rPr>
      </w:pPr>
    </w:p>
    <w:p w:rsidR="00000000" w:rsidRPr="00F35101" w:rsidRDefault="00773078">
      <w:pPr>
        <w:ind w:firstLine="602"/>
        <w:jc w:val="center"/>
        <w:rPr>
          <w:rFonts w:ascii="宋体" w:hAnsi="宋体" w:cs="宋体" w:hint="eastAsia"/>
          <w:b/>
          <w:bCs/>
          <w:color w:val="000000"/>
          <w:sz w:val="30"/>
          <w:szCs w:val="30"/>
        </w:rPr>
      </w:pPr>
    </w:p>
    <w:p w:rsidR="00000000" w:rsidRPr="00F35101" w:rsidRDefault="00773078">
      <w:pPr>
        <w:ind w:firstLine="602"/>
        <w:jc w:val="center"/>
        <w:rPr>
          <w:rFonts w:ascii="宋体" w:hAnsi="宋体" w:cs="宋体" w:hint="eastAsia"/>
          <w:b/>
          <w:bCs/>
          <w:color w:val="000000"/>
          <w:sz w:val="30"/>
          <w:szCs w:val="30"/>
        </w:rPr>
      </w:pPr>
    </w:p>
    <w:p w:rsidR="00000000" w:rsidRPr="00F35101" w:rsidRDefault="00773078">
      <w:pPr>
        <w:ind w:firstLine="602"/>
        <w:jc w:val="center"/>
        <w:rPr>
          <w:rFonts w:ascii="宋体" w:hAnsi="宋体" w:cs="宋体" w:hint="eastAsia"/>
          <w:b/>
          <w:bCs/>
          <w:color w:val="000000"/>
          <w:sz w:val="30"/>
          <w:szCs w:val="30"/>
        </w:rPr>
      </w:pPr>
    </w:p>
    <w:p w:rsidR="00000000" w:rsidRPr="00F35101" w:rsidRDefault="00773078">
      <w:pPr>
        <w:ind w:firstLineChars="0" w:firstLine="0"/>
        <w:rPr>
          <w:rFonts w:ascii="宋体" w:hAnsi="宋体" w:cs="宋体" w:hint="eastAsia"/>
          <w:b/>
          <w:bCs/>
          <w:color w:val="000000"/>
          <w:sz w:val="30"/>
          <w:szCs w:val="30"/>
        </w:rPr>
      </w:pPr>
    </w:p>
    <w:p w:rsidR="00000000" w:rsidRPr="00F35101" w:rsidRDefault="00773078" w:rsidP="004826F7">
      <w:pPr>
        <w:pStyle w:val="1"/>
        <w:rPr>
          <w:rFonts w:hint="eastAsia"/>
        </w:rPr>
      </w:pPr>
      <w:r w:rsidRPr="00F35101">
        <w:rPr>
          <w:rFonts w:hint="eastAsia"/>
        </w:rPr>
        <w:lastRenderedPageBreak/>
        <w:t>采购需求</w:t>
      </w:r>
    </w:p>
    <w:p w:rsidR="00000000" w:rsidRPr="00F35101" w:rsidRDefault="00773078" w:rsidP="00F35101">
      <w:pPr>
        <w:pStyle w:val="2"/>
        <w:rPr>
          <w:rFonts w:hint="eastAsia"/>
        </w:rPr>
      </w:pPr>
      <w:r w:rsidRPr="00F35101">
        <w:rPr>
          <w:rFonts w:hint="eastAsia"/>
        </w:rPr>
        <w:t>项目综述</w:t>
      </w:r>
    </w:p>
    <w:p w:rsidR="00000000" w:rsidRPr="00F35101" w:rsidRDefault="00773078">
      <w:pPr>
        <w:pStyle w:val="a5"/>
        <w:ind w:firstLine="560"/>
        <w:rPr>
          <w:rFonts w:ascii="宋体" w:hAnsi="宋体" w:cs="宋体"/>
          <w:sz w:val="28"/>
          <w:szCs w:val="28"/>
        </w:rPr>
      </w:pPr>
      <w:r w:rsidRPr="00F35101">
        <w:rPr>
          <w:rFonts w:ascii="宋体" w:hAnsi="宋体" w:cs="宋体" w:hint="eastAsia"/>
          <w:sz w:val="28"/>
          <w:szCs w:val="28"/>
        </w:rPr>
        <w:t>项目名称：</w:t>
      </w:r>
      <w:r w:rsidRPr="00F35101">
        <w:rPr>
          <w:rFonts w:ascii="宋体" w:hAnsi="宋体" w:cs="宋体" w:hint="eastAsia"/>
          <w:color w:val="000000"/>
          <w:sz w:val="28"/>
          <w:szCs w:val="28"/>
        </w:rPr>
        <w:t>南京市江宁医院</w:t>
      </w:r>
      <w:r w:rsidR="002726C7">
        <w:rPr>
          <w:rFonts w:ascii="宋体" w:hAnsi="宋体" w:cs="宋体" w:hint="eastAsia"/>
          <w:color w:val="000000"/>
          <w:sz w:val="28"/>
          <w:szCs w:val="28"/>
        </w:rPr>
        <w:t>临床</w:t>
      </w:r>
      <w:r w:rsidR="004826F7">
        <w:rPr>
          <w:rFonts w:ascii="宋体" w:hAnsi="宋体" w:cs="宋体" w:hint="eastAsia"/>
          <w:color w:val="000000"/>
          <w:sz w:val="28"/>
          <w:szCs w:val="28"/>
        </w:rPr>
        <w:t>辅助</w:t>
      </w:r>
      <w:r w:rsidR="002726C7">
        <w:rPr>
          <w:rFonts w:ascii="宋体" w:hAnsi="宋体" w:cs="宋体" w:hint="eastAsia"/>
          <w:color w:val="000000"/>
          <w:sz w:val="28"/>
          <w:szCs w:val="28"/>
        </w:rPr>
        <w:t>决策支持系统</w:t>
      </w:r>
      <w:r w:rsidRPr="00F35101">
        <w:rPr>
          <w:rFonts w:ascii="宋体" w:hAnsi="宋体" w:cs="宋体" w:hint="eastAsia"/>
          <w:sz w:val="28"/>
          <w:szCs w:val="28"/>
        </w:rPr>
        <w:t>项目</w:t>
      </w:r>
    </w:p>
    <w:p w:rsidR="00F35101" w:rsidRPr="00F35101" w:rsidRDefault="00F35101" w:rsidP="00F35101">
      <w:pPr>
        <w:pStyle w:val="2"/>
      </w:pPr>
      <w:bookmarkStart w:id="1" w:name="_Toc41316315"/>
      <w:r w:rsidRPr="00F35101">
        <w:t>项目背景及必要性</w:t>
      </w:r>
      <w:bookmarkEnd w:id="1"/>
    </w:p>
    <w:p w:rsidR="00F35101" w:rsidRPr="00F35101" w:rsidRDefault="00F35101" w:rsidP="00F35101">
      <w:pPr>
        <w:ind w:firstLine="560"/>
        <w:rPr>
          <w:rFonts w:ascii="宋体" w:hAnsi="宋体"/>
          <w:sz w:val="28"/>
          <w:szCs w:val="28"/>
        </w:rPr>
      </w:pPr>
      <w:r w:rsidRPr="00F35101">
        <w:rPr>
          <w:rFonts w:ascii="宋体" w:hAnsi="宋体" w:hint="eastAsia"/>
          <w:sz w:val="28"/>
          <w:szCs w:val="28"/>
        </w:rPr>
        <w:t>随着临床医学的进步与信息技术的快速发展，知识呈爆炸性增长，医疗知识的获取也变得越来越便利。由于医疗工作的复杂性，在医疗工作者的诊疗行为中需要运用多个领域的知识，这些领域涉及到的知识体量相当庞大而且复杂。</w:t>
      </w:r>
    </w:p>
    <w:p w:rsidR="00F35101" w:rsidRPr="00F35101" w:rsidRDefault="00F35101" w:rsidP="00F35101">
      <w:pPr>
        <w:ind w:firstLine="560"/>
        <w:rPr>
          <w:rFonts w:ascii="宋体" w:hAnsi="宋体"/>
          <w:sz w:val="28"/>
          <w:szCs w:val="28"/>
        </w:rPr>
      </w:pPr>
      <w:r w:rsidRPr="00F35101">
        <w:rPr>
          <w:rFonts w:ascii="宋体" w:hAnsi="宋体" w:hint="eastAsia"/>
          <w:sz w:val="28"/>
          <w:szCs w:val="28"/>
        </w:rPr>
        <w:t>临床决策支持系统（</w:t>
      </w:r>
      <w:r w:rsidRPr="00F35101">
        <w:rPr>
          <w:rFonts w:ascii="宋体" w:hAnsi="宋体"/>
          <w:sz w:val="28"/>
          <w:szCs w:val="28"/>
        </w:rPr>
        <w:t>CDSS：</w:t>
      </w:r>
      <w:proofErr w:type="spellStart"/>
      <w:r w:rsidRPr="00F35101">
        <w:rPr>
          <w:rFonts w:ascii="宋体" w:hAnsi="宋体"/>
          <w:sz w:val="28"/>
          <w:szCs w:val="28"/>
        </w:rPr>
        <w:t>ClinicalDecisionSupportSystem</w:t>
      </w:r>
      <w:proofErr w:type="spellEnd"/>
      <w:r w:rsidRPr="00F35101">
        <w:rPr>
          <w:rFonts w:ascii="宋体" w:hAnsi="宋体"/>
          <w:sz w:val="28"/>
          <w:szCs w:val="28"/>
        </w:rPr>
        <w:t>）即通过标准临床知识体系、指南、说明书等以及通用规则逻辑，应用自然语言处理技术，构建数据分析模型，结合临床数据中心业务数据，辅助临床决策者进行临床决策，最大限度减少人工的疏漏及错误，以提升患者服务水平，减少医疗事故。CDSS在临床应用中为工作人员提供全面智能辅助决策支持，建设CDSS系统，旨在能够帮助医院实时杜绝病程诊疗风险、用药风险，合理智能给予诊疗监测及合理诊疗建议，提升医药服务质量，整体上提高医疗质量，系统的构建事前</w:t>
      </w:r>
      <w:r w:rsidRPr="00F35101">
        <w:rPr>
          <w:rFonts w:ascii="宋体" w:hAnsi="宋体" w:hint="eastAsia"/>
          <w:sz w:val="28"/>
          <w:szCs w:val="28"/>
        </w:rPr>
        <w:t>警戒、事中辅助决策、事后追溯的临床辅助决策支持系统。传统的临床诊疗知识库是将临床指南、药品使用说明书等原始素材电子化录入知识库中，进行简单的逻辑分析，或供医生查阅浏览。</w:t>
      </w:r>
      <w:r w:rsidRPr="00F35101">
        <w:rPr>
          <w:rFonts w:ascii="宋体" w:hAnsi="宋体"/>
          <w:sz w:val="28"/>
          <w:szCs w:val="28"/>
        </w:rPr>
        <w:t>CDSS构建的临床知识库，是基于医院信息化平台，抽取患者诊断、病程、症状、检验、检查、药品等数据，结合指导原则、指南等知识库，通过相关逻辑算法等能力进行知识关联，</w:t>
      </w:r>
      <w:r w:rsidRPr="00F35101">
        <w:rPr>
          <w:rFonts w:ascii="宋体" w:hAnsi="宋体"/>
          <w:sz w:val="28"/>
          <w:szCs w:val="28"/>
        </w:rPr>
        <w:lastRenderedPageBreak/>
        <w:t>为医生临床诊断提供决策支持以及决策依据，同时方便医生查找相关知识及病例报告，在一定程序上辅助医生做临床核心诊断决策。</w:t>
      </w:r>
    </w:p>
    <w:p w:rsidR="00F35101" w:rsidRPr="00F35101" w:rsidRDefault="00F35101" w:rsidP="00F35101">
      <w:pPr>
        <w:pStyle w:val="2"/>
      </w:pPr>
      <w:bookmarkStart w:id="2" w:name="_Toc41316316"/>
      <w:r w:rsidRPr="00F35101">
        <w:t>项目立项依据</w:t>
      </w:r>
      <w:bookmarkEnd w:id="2"/>
    </w:p>
    <w:p w:rsidR="00F35101" w:rsidRPr="00F35101" w:rsidRDefault="00F35101" w:rsidP="00F35101">
      <w:pPr>
        <w:ind w:firstLine="560"/>
        <w:rPr>
          <w:rFonts w:ascii="宋体" w:hAnsi="宋体"/>
          <w:sz w:val="28"/>
          <w:szCs w:val="28"/>
        </w:rPr>
      </w:pPr>
      <w:r w:rsidRPr="00F35101">
        <w:rPr>
          <w:rFonts w:ascii="宋体" w:hAnsi="宋体" w:hint="eastAsia"/>
          <w:sz w:val="28"/>
          <w:szCs w:val="28"/>
        </w:rPr>
        <w:t>依据国家一系列智慧医院信息化建设的政策指导，如《关于印发进一步改善医疗服务行动计划（</w:t>
      </w:r>
      <w:r w:rsidRPr="00F35101">
        <w:rPr>
          <w:rFonts w:ascii="宋体" w:hAnsi="宋体"/>
          <w:sz w:val="28"/>
          <w:szCs w:val="28"/>
        </w:rPr>
        <w:t>2018-2020年）的通知》、《关于印发医院智慧服务分级评估标准体系（试行）的通知》、《关于进一步完善预约诊疗制度加强智慧医院建设的通知》、《关于进一步推进以电子病历为核心的医疗机构信息化建设工作的通知》、《关于委托开展电子病历管理有关研究的函》、《关于加强三级公立医院绩效考核工作的意见》等文件，其关键目标就是不断加强医院信息化建设，通过代表性的单病种质量控制指标，考核医院重点病种、关键技术的医疗质量和医疗安全情况等，</w:t>
      </w:r>
      <w:r w:rsidRPr="00F35101">
        <w:rPr>
          <w:rFonts w:ascii="宋体" w:hAnsi="宋体" w:hint="eastAsia"/>
          <w:sz w:val="28"/>
          <w:szCs w:val="28"/>
        </w:rPr>
        <w:t>以“智慧服务”建设为抓手，以“电子病历”为核心，以“智慧管理”建设为手段，提升患者就医体验，夯实智慧医疗的信息化基础，提升医院管理精细化水平，发挥临床辅助诊疗决策支持系统在临床的价值。</w:t>
      </w:r>
    </w:p>
    <w:p w:rsidR="002726C7" w:rsidRDefault="00F35101" w:rsidP="00F35101">
      <w:pPr>
        <w:ind w:firstLine="560"/>
        <w:rPr>
          <w:rFonts w:ascii="宋体" w:hAnsi="宋体"/>
          <w:sz w:val="28"/>
          <w:szCs w:val="28"/>
        </w:rPr>
      </w:pPr>
      <w:r w:rsidRPr="00F35101">
        <w:rPr>
          <w:rFonts w:ascii="宋体" w:hAnsi="宋体"/>
          <w:sz w:val="28"/>
          <w:szCs w:val="28"/>
        </w:rPr>
        <w:t>CDSS系统是扩展到更广的临床服务范围，我们可以称之为CDSS系统事前智能警戒功能，通过与HIS/EMR医生工作站集成，基于特定的业务运行规则，实现对医生开具的诊断治疗方案进行实时审核，根据病人的诊断、治疗、病生理状态、用药、转诊转科等情况，给予禁忌、建议、危象、注意事项等的提醒或警戒，使得一些不安全用药、治疗等因素在事前得到很好的预防控制。CDSS系统涉及到的主要警戒分析范围涉及到病人诊疗的全过程，其包括但不限于以下能力：比如药品分析、</w:t>
      </w:r>
      <w:r w:rsidRPr="00F35101">
        <w:rPr>
          <w:rFonts w:ascii="宋体" w:hAnsi="宋体"/>
          <w:sz w:val="28"/>
          <w:szCs w:val="28"/>
        </w:rPr>
        <w:lastRenderedPageBreak/>
        <w:t>药物分析、诊断分析、检验分析、检查分析、转诊转科行为分析、禁忌分析、互</w:t>
      </w:r>
      <w:r w:rsidRPr="00F35101">
        <w:rPr>
          <w:rFonts w:ascii="宋体" w:hAnsi="宋体" w:hint="eastAsia"/>
          <w:sz w:val="28"/>
          <w:szCs w:val="28"/>
        </w:rPr>
        <w:t>斥分析、注意事项等。细化到药层面，会进行重复用药、相互作用、用法用量、病生理异常、特殊人群用药、不良反应、疗程、辅助用药管理、适应证、禁忌症、推荐用药、药敏、过敏、科室限定用药、超说明书用药等情况进行监测；诊疗层面会对疾病</w:t>
      </w:r>
      <w:r w:rsidRPr="00F35101">
        <w:rPr>
          <w:rFonts w:ascii="宋体" w:hAnsi="宋体"/>
          <w:sz w:val="28"/>
          <w:szCs w:val="28"/>
        </w:rPr>
        <w:t>-检验-检查-药物进行禁忌、互斥等情况进行监测等，比如检验-性别分析，药物-检验分析，特殊检验必开药物分析，诊断治疗方案匹配分析，诊断-检验检查分析，诊断-治疗项目分析，术前检查分析。各种分析规则及警示级别，可以按医院实际业务情况进行不同严重级别的自定义调整，进行完善。</w:t>
      </w:r>
    </w:p>
    <w:p w:rsidR="00F35101" w:rsidRPr="00F35101" w:rsidRDefault="00F35101" w:rsidP="002726C7">
      <w:pPr>
        <w:pStyle w:val="a0"/>
        <w:ind w:leftChars="0" w:left="0" w:firstLineChars="0" w:firstLine="0"/>
      </w:pPr>
    </w:p>
    <w:p w:rsidR="00F35101" w:rsidRPr="00F35101" w:rsidRDefault="00F35101" w:rsidP="004826F7">
      <w:pPr>
        <w:pStyle w:val="1"/>
      </w:pPr>
      <w:bookmarkStart w:id="3" w:name="_Toc41316317"/>
      <w:r w:rsidRPr="00F35101">
        <w:t>项目内容</w:t>
      </w:r>
      <w:bookmarkEnd w:id="3"/>
    </w:p>
    <w:p w:rsidR="00F35101" w:rsidRPr="00F35101" w:rsidRDefault="00F35101" w:rsidP="00F35101">
      <w:pPr>
        <w:pStyle w:val="2"/>
      </w:pPr>
      <w:bookmarkStart w:id="4" w:name="_Toc41316318"/>
      <w:r w:rsidRPr="00F35101">
        <w:t>项目实施内容</w:t>
      </w:r>
      <w:bookmarkEnd w:id="4"/>
    </w:p>
    <w:p w:rsidR="00F35101" w:rsidRPr="002726C7" w:rsidRDefault="002726C7" w:rsidP="002726C7">
      <w:pPr>
        <w:ind w:firstLine="480"/>
        <w:rPr>
          <w:rFonts w:ascii="宋体" w:hAnsi="宋体" w:cs="宋体" w:hint="eastAsia"/>
          <w:szCs w:val="24"/>
        </w:rPr>
      </w:pPr>
      <w:bookmarkStart w:id="5" w:name="_Toc53216918"/>
      <w:r w:rsidRPr="002726C7">
        <w:rPr>
          <w:rFonts w:ascii="宋体" w:hAnsi="宋体" w:cs="宋体" w:hint="eastAsia"/>
          <w:szCs w:val="24"/>
        </w:rPr>
        <w:t>满足国家电子病历系统功能应用水平分级评</w:t>
      </w:r>
      <w:bookmarkEnd w:id="5"/>
      <w:r w:rsidRPr="002726C7">
        <w:rPr>
          <w:rFonts w:ascii="宋体" w:hAnsi="宋体" w:cs="宋体" w:hint="eastAsia"/>
          <w:szCs w:val="24"/>
        </w:rPr>
        <w:t>价六级的CDSS功能清单</w:t>
      </w:r>
      <w:r>
        <w:rPr>
          <w:rFonts w:ascii="宋体" w:hAnsi="宋体" w:cs="宋体" w:hint="eastAsia"/>
          <w:szCs w:val="24"/>
        </w:rPr>
        <w:t>：</w:t>
      </w:r>
    </w:p>
    <w:tbl>
      <w:tblPr>
        <w:tblpPr w:leftFromText="180" w:rightFromText="180" w:vertAnchor="text" w:tblpY="1"/>
        <w:tblOverlap w:val="never"/>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512"/>
      </w:tblGrid>
      <w:tr w:rsidR="00F35101" w:rsidRPr="00F35101" w:rsidTr="003D0FE9">
        <w:trPr>
          <w:trHeight w:val="270"/>
        </w:trPr>
        <w:tc>
          <w:tcPr>
            <w:tcW w:w="1555" w:type="dxa"/>
            <w:shd w:val="clear" w:color="000000" w:fill="FFFFFF"/>
            <w:vAlign w:val="center"/>
          </w:tcPr>
          <w:p w:rsidR="00F35101" w:rsidRPr="00F35101" w:rsidRDefault="00F35101" w:rsidP="003D0FE9">
            <w:pPr>
              <w:widowControl/>
              <w:spacing w:before="60" w:after="60"/>
              <w:ind w:firstLine="482"/>
              <w:rPr>
                <w:rFonts w:ascii="宋体" w:hAnsi="宋体" w:cs="宋体"/>
                <w:b/>
                <w:bCs/>
                <w:szCs w:val="24"/>
              </w:rPr>
            </w:pPr>
            <w:r w:rsidRPr="00F35101">
              <w:rPr>
                <w:rFonts w:ascii="宋体" w:hAnsi="宋体" w:cs="宋体" w:hint="eastAsia"/>
                <w:b/>
                <w:bCs/>
                <w:szCs w:val="24"/>
              </w:rPr>
              <w:t>功能</w:t>
            </w:r>
          </w:p>
        </w:tc>
        <w:tc>
          <w:tcPr>
            <w:tcW w:w="7512" w:type="dxa"/>
            <w:shd w:val="clear" w:color="000000" w:fill="FFFFFF"/>
            <w:vAlign w:val="center"/>
          </w:tcPr>
          <w:p w:rsidR="00F35101" w:rsidRPr="00F35101" w:rsidRDefault="00F35101" w:rsidP="003D0FE9">
            <w:pPr>
              <w:widowControl/>
              <w:spacing w:before="60" w:after="60"/>
              <w:ind w:firstLine="482"/>
              <w:rPr>
                <w:rFonts w:ascii="宋体" w:hAnsi="宋体" w:cs="宋体"/>
                <w:b/>
                <w:bCs/>
                <w:szCs w:val="24"/>
              </w:rPr>
            </w:pPr>
            <w:r w:rsidRPr="00F35101">
              <w:rPr>
                <w:rFonts w:ascii="宋体" w:hAnsi="宋体" w:cs="宋体" w:hint="eastAsia"/>
                <w:b/>
                <w:bCs/>
                <w:szCs w:val="24"/>
              </w:rPr>
              <w:t>描述</w:t>
            </w:r>
          </w:p>
        </w:tc>
      </w:tr>
      <w:tr w:rsidR="00F35101" w:rsidRPr="00F35101" w:rsidTr="003D0FE9">
        <w:trPr>
          <w:cantSplit/>
          <w:trHeight w:val="810"/>
        </w:trPr>
        <w:tc>
          <w:tcPr>
            <w:tcW w:w="1555" w:type="dxa"/>
            <w:vMerge w:val="restart"/>
            <w:shd w:val="clear" w:color="000000" w:fill="FFFFFF"/>
            <w:vAlign w:val="center"/>
          </w:tcPr>
          <w:p w:rsidR="00F35101" w:rsidRPr="00F35101" w:rsidRDefault="00F35101" w:rsidP="003D0FE9">
            <w:pPr>
              <w:widowControl/>
              <w:spacing w:before="60" w:after="60"/>
              <w:ind w:firstLine="480"/>
              <w:rPr>
                <w:rFonts w:ascii="宋体" w:hAnsi="宋体" w:cs="宋体"/>
                <w:szCs w:val="24"/>
              </w:rPr>
            </w:pPr>
            <w:r w:rsidRPr="00F35101">
              <w:rPr>
                <w:rFonts w:ascii="宋体" w:hAnsi="宋体" w:cs="宋体" w:hint="eastAsia"/>
                <w:szCs w:val="24"/>
              </w:rPr>
              <w:t>临床决策支持</w:t>
            </w:r>
          </w:p>
        </w:tc>
        <w:tc>
          <w:tcPr>
            <w:tcW w:w="7512" w:type="dxa"/>
            <w:shd w:val="clear" w:color="000000" w:fill="FFFFFF"/>
            <w:vAlign w:val="center"/>
          </w:tcPr>
          <w:p w:rsidR="00F35101" w:rsidRPr="00F35101" w:rsidRDefault="00F35101" w:rsidP="003D0FE9">
            <w:pPr>
              <w:widowControl/>
              <w:spacing w:before="60" w:after="60"/>
              <w:ind w:firstLine="480"/>
              <w:rPr>
                <w:rFonts w:ascii="宋体" w:hAnsi="宋体" w:cs="宋体"/>
                <w:szCs w:val="24"/>
              </w:rPr>
            </w:pPr>
            <w:r w:rsidRPr="00F35101">
              <w:rPr>
                <w:rFonts w:ascii="宋体" w:hAnsi="宋体" w:cs="宋体" w:hint="eastAsia"/>
                <w:szCs w:val="24"/>
              </w:rPr>
              <w:t>应用于不同的临床业务工作站，通过与至少两个以上业务系统集成，以深度集成的方式或以浮动提示框的形式，实时对医生的用药方案、检验申请、检查申请、手术预约、治疗申请等医疗行为进行分析，实现辅助提示，实时对诊疗危险行为给予阻断、警戒或提示，直到医生修正或给予合理的执行理由。</w:t>
            </w:r>
          </w:p>
        </w:tc>
      </w:tr>
      <w:tr w:rsidR="00F35101" w:rsidRPr="00F35101" w:rsidTr="003D0FE9">
        <w:trPr>
          <w:cantSplit/>
          <w:trHeight w:val="270"/>
        </w:trPr>
        <w:tc>
          <w:tcPr>
            <w:tcW w:w="1555" w:type="dxa"/>
            <w:vMerge/>
            <w:vAlign w:val="center"/>
          </w:tcPr>
          <w:p w:rsidR="00F35101" w:rsidRPr="00F35101" w:rsidRDefault="00F35101" w:rsidP="003D0FE9">
            <w:pPr>
              <w:widowControl/>
              <w:spacing w:before="60" w:after="60"/>
              <w:ind w:firstLine="480"/>
              <w:rPr>
                <w:rFonts w:ascii="宋体" w:hAnsi="宋体" w:cs="宋体"/>
                <w:szCs w:val="24"/>
              </w:rPr>
            </w:pPr>
          </w:p>
        </w:tc>
        <w:tc>
          <w:tcPr>
            <w:tcW w:w="7512" w:type="dxa"/>
            <w:vAlign w:val="center"/>
          </w:tcPr>
          <w:p w:rsidR="00F35101" w:rsidRPr="00F35101" w:rsidRDefault="00F35101" w:rsidP="003D0FE9">
            <w:pPr>
              <w:widowControl/>
              <w:spacing w:before="60" w:after="60"/>
              <w:ind w:firstLine="480"/>
              <w:rPr>
                <w:rFonts w:ascii="宋体" w:hAnsi="宋体" w:cs="宋体"/>
                <w:szCs w:val="24"/>
              </w:rPr>
            </w:pPr>
            <w:r w:rsidRPr="00F35101">
              <w:rPr>
                <w:rFonts w:ascii="宋体" w:hAnsi="宋体" w:cs="宋体" w:hint="eastAsia"/>
                <w:szCs w:val="24"/>
              </w:rPr>
              <w:t>从疾病、检验、检查、药物、治疗、手术等多个业务场景进行分析。</w:t>
            </w:r>
          </w:p>
        </w:tc>
      </w:tr>
      <w:tr w:rsidR="00F35101" w:rsidRPr="00F35101" w:rsidTr="003D0FE9">
        <w:trPr>
          <w:cantSplit/>
          <w:trHeight w:val="270"/>
        </w:trPr>
        <w:tc>
          <w:tcPr>
            <w:tcW w:w="1555" w:type="dxa"/>
            <w:vMerge/>
            <w:vAlign w:val="center"/>
          </w:tcPr>
          <w:p w:rsidR="00F35101" w:rsidRPr="00F35101" w:rsidRDefault="00F35101" w:rsidP="003D0FE9">
            <w:pPr>
              <w:widowControl/>
              <w:spacing w:before="60" w:after="60"/>
              <w:ind w:firstLine="480"/>
              <w:rPr>
                <w:rFonts w:ascii="宋体" w:hAnsi="宋体" w:cs="宋体"/>
                <w:szCs w:val="24"/>
              </w:rPr>
            </w:pPr>
          </w:p>
        </w:tc>
        <w:tc>
          <w:tcPr>
            <w:tcW w:w="7512" w:type="dxa"/>
            <w:vAlign w:val="center"/>
          </w:tcPr>
          <w:p w:rsidR="00F35101" w:rsidRPr="00F35101" w:rsidRDefault="00F35101" w:rsidP="003D0FE9">
            <w:pPr>
              <w:widowControl/>
              <w:spacing w:before="60" w:after="60"/>
              <w:ind w:firstLine="480"/>
              <w:rPr>
                <w:rFonts w:ascii="宋体" w:hAnsi="宋体" w:cs="宋体"/>
                <w:szCs w:val="24"/>
              </w:rPr>
            </w:pPr>
            <w:r w:rsidRPr="00F35101">
              <w:rPr>
                <w:rFonts w:ascii="宋体" w:hAnsi="宋体" w:cs="宋体" w:hint="eastAsia"/>
                <w:szCs w:val="24"/>
              </w:rPr>
              <w:t>从初诊、确诊、手术治疗、药物治疗等不同阶段进行分析。</w:t>
            </w:r>
          </w:p>
        </w:tc>
      </w:tr>
      <w:tr w:rsidR="00F35101" w:rsidRPr="00F35101" w:rsidTr="003D0FE9">
        <w:trPr>
          <w:cantSplit/>
          <w:trHeight w:val="270"/>
        </w:trPr>
        <w:tc>
          <w:tcPr>
            <w:tcW w:w="1555" w:type="dxa"/>
            <w:vMerge/>
            <w:vAlign w:val="center"/>
          </w:tcPr>
          <w:p w:rsidR="00F35101" w:rsidRPr="00F35101" w:rsidRDefault="00F35101" w:rsidP="003D0FE9">
            <w:pPr>
              <w:widowControl/>
              <w:spacing w:before="60" w:after="60"/>
              <w:ind w:firstLine="480"/>
              <w:rPr>
                <w:rFonts w:ascii="宋体" w:hAnsi="宋体" w:cs="宋体"/>
                <w:szCs w:val="24"/>
              </w:rPr>
            </w:pPr>
          </w:p>
        </w:tc>
        <w:tc>
          <w:tcPr>
            <w:tcW w:w="7512" w:type="dxa"/>
            <w:vAlign w:val="center"/>
          </w:tcPr>
          <w:p w:rsidR="00F35101" w:rsidRPr="00F35101" w:rsidRDefault="00F35101" w:rsidP="003D0FE9">
            <w:pPr>
              <w:widowControl/>
              <w:spacing w:before="60" w:after="60"/>
              <w:ind w:firstLine="480"/>
              <w:rPr>
                <w:rFonts w:ascii="宋体" w:hAnsi="宋体" w:cs="宋体"/>
                <w:szCs w:val="24"/>
              </w:rPr>
            </w:pPr>
            <w:r w:rsidRPr="00F35101">
              <w:rPr>
                <w:rFonts w:ascii="宋体" w:hAnsi="宋体" w:cs="宋体" w:hint="eastAsia"/>
                <w:szCs w:val="24"/>
              </w:rPr>
              <w:t>诊疗过程中实现辅助诊疗、安全保障、精准治疗、知识参考等临床辅助决策支持。</w:t>
            </w:r>
          </w:p>
        </w:tc>
      </w:tr>
      <w:tr w:rsidR="002726C7" w:rsidRPr="00F35101" w:rsidTr="003D0FE9">
        <w:trPr>
          <w:cantSplit/>
          <w:trHeight w:val="270"/>
        </w:trPr>
        <w:tc>
          <w:tcPr>
            <w:tcW w:w="1555" w:type="dxa"/>
            <w:vMerge w:val="restart"/>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精准辅助决策</w:t>
            </w:r>
          </w:p>
        </w:tc>
        <w:tc>
          <w:tcPr>
            <w:tcW w:w="7512" w:type="dxa"/>
          </w:tcPr>
          <w:p w:rsidR="002726C7" w:rsidRPr="00F35101" w:rsidRDefault="002726C7" w:rsidP="002726C7">
            <w:pPr>
              <w:widowControl/>
              <w:spacing w:before="60" w:after="60"/>
              <w:ind w:firstLine="464"/>
              <w:rPr>
                <w:rFonts w:ascii="宋体" w:hAnsi="宋体" w:cs="宋体"/>
                <w:szCs w:val="24"/>
              </w:rPr>
            </w:pPr>
            <w:r w:rsidRPr="00F35101">
              <w:rPr>
                <w:rFonts w:ascii="宋体" w:hAnsi="宋体" w:cs="Arial Unicode MS"/>
                <w:spacing w:val="-4"/>
                <w:szCs w:val="24"/>
              </w:rPr>
              <w:t>根据诊断给出常规用药的建议提示，可基于个体化实现（比如年龄、体重、体表面积等因子进行</w:t>
            </w:r>
            <w:r w:rsidRPr="00F35101">
              <w:rPr>
                <w:rFonts w:ascii="宋体" w:hAnsi="宋体" w:cs="Arial Unicode MS"/>
                <w:spacing w:val="47"/>
                <w:szCs w:val="24"/>
              </w:rPr>
              <w:t xml:space="preserve"> </w:t>
            </w:r>
            <w:r w:rsidRPr="00F35101">
              <w:rPr>
                <w:rFonts w:ascii="宋体" w:hAnsi="宋体" w:cs="Arial Unicode MS"/>
                <w:szCs w:val="24"/>
              </w:rPr>
              <w:t>用量换算），并</w:t>
            </w:r>
            <w:r w:rsidRPr="00F35101">
              <w:rPr>
                <w:rFonts w:ascii="宋体" w:hAnsi="宋体" w:cs="Arial Unicode MS" w:hint="eastAsia"/>
                <w:w w:val="101"/>
                <w:szCs w:val="24"/>
              </w:rPr>
              <w:t>支持</w:t>
            </w:r>
            <w:r w:rsidRPr="00F35101">
              <w:rPr>
                <w:rFonts w:ascii="宋体" w:hAnsi="宋体" w:cs="Arial Unicode MS"/>
                <w:szCs w:val="24"/>
              </w:rPr>
              <w:t>现与</w:t>
            </w:r>
            <w:r w:rsidRPr="00F35101">
              <w:rPr>
                <w:rFonts w:ascii="宋体" w:hAnsi="宋体" w:cs="Arial Unicode MS"/>
                <w:spacing w:val="-25"/>
                <w:szCs w:val="24"/>
              </w:rPr>
              <w:t xml:space="preserve"> </w:t>
            </w:r>
            <w:r w:rsidRPr="00F35101">
              <w:rPr>
                <w:rFonts w:ascii="宋体" w:hAnsi="宋体"/>
                <w:szCs w:val="24"/>
              </w:rPr>
              <w:t>CPOE系统</w:t>
            </w:r>
            <w:r w:rsidRPr="00F35101">
              <w:rPr>
                <w:rFonts w:ascii="宋体" w:hAnsi="宋体" w:cs="Arial Unicode MS"/>
                <w:spacing w:val="-3"/>
                <w:szCs w:val="24"/>
              </w:rPr>
              <w:t>集成。</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tcPr>
          <w:p w:rsidR="002726C7" w:rsidRPr="00F35101" w:rsidRDefault="002726C7" w:rsidP="002726C7">
            <w:pPr>
              <w:widowControl/>
              <w:spacing w:before="60" w:after="60"/>
              <w:ind w:firstLine="468"/>
              <w:rPr>
                <w:rFonts w:ascii="宋体" w:hAnsi="宋体" w:cs="宋体"/>
                <w:szCs w:val="24"/>
              </w:rPr>
            </w:pPr>
            <w:r w:rsidRPr="00F35101">
              <w:rPr>
                <w:rFonts w:ascii="宋体" w:hAnsi="宋体" w:cs="Arial Unicode MS"/>
                <w:spacing w:val="-3"/>
                <w:szCs w:val="24"/>
              </w:rPr>
              <w:t>华法林用药治疗方案推荐，并</w:t>
            </w:r>
            <w:r w:rsidRPr="00F35101">
              <w:rPr>
                <w:rFonts w:ascii="宋体" w:hAnsi="宋体" w:cs="Arial Unicode MS" w:hint="eastAsia"/>
                <w:w w:val="101"/>
                <w:szCs w:val="24"/>
              </w:rPr>
              <w:t>支持</w:t>
            </w:r>
            <w:r w:rsidRPr="00F35101">
              <w:rPr>
                <w:rFonts w:ascii="宋体" w:hAnsi="宋体" w:cs="Arial Unicode MS"/>
                <w:spacing w:val="-3"/>
                <w:szCs w:val="24"/>
              </w:rPr>
              <w:t>与</w:t>
            </w:r>
            <w:r w:rsidRPr="00F35101">
              <w:rPr>
                <w:rFonts w:ascii="宋体" w:hAnsi="宋体"/>
                <w:szCs w:val="24"/>
              </w:rPr>
              <w:t>CPOE系统</w:t>
            </w:r>
            <w:r w:rsidRPr="00F35101">
              <w:rPr>
                <w:rFonts w:ascii="宋体" w:hAnsi="宋体" w:cs="Arial Unicode MS"/>
                <w:spacing w:val="-3"/>
                <w:szCs w:val="24"/>
              </w:rPr>
              <w:t>集成</w:t>
            </w:r>
            <w:r>
              <w:rPr>
                <w:rFonts w:ascii="宋体" w:hAnsi="宋体" w:cs="Arial Unicode MS" w:hint="eastAsia"/>
                <w:spacing w:val="-3"/>
                <w:szCs w:val="24"/>
              </w:rPr>
              <w:t>。</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tcPr>
          <w:p w:rsidR="002726C7" w:rsidRPr="00F35101" w:rsidRDefault="002726C7" w:rsidP="002726C7">
            <w:pPr>
              <w:widowControl/>
              <w:spacing w:before="60" w:after="60"/>
              <w:ind w:firstLine="454"/>
              <w:rPr>
                <w:rFonts w:ascii="宋体" w:hAnsi="宋体" w:cs="宋体"/>
                <w:szCs w:val="24"/>
              </w:rPr>
            </w:pPr>
            <w:r w:rsidRPr="00F35101">
              <w:rPr>
                <w:rFonts w:ascii="宋体" w:hAnsi="宋体" w:cs="Arial Unicode MS"/>
                <w:w w:val="95"/>
                <w:szCs w:val="24"/>
              </w:rPr>
              <w:t xml:space="preserve">护理 </w:t>
            </w:r>
            <w:r w:rsidRPr="00F35101">
              <w:rPr>
                <w:rFonts w:ascii="宋体" w:hAnsi="宋体"/>
                <w:w w:val="95"/>
                <w:szCs w:val="24"/>
              </w:rPr>
              <w:t xml:space="preserve">PEWS/MEWS </w:t>
            </w:r>
            <w:r w:rsidRPr="00F35101">
              <w:rPr>
                <w:rFonts w:ascii="宋体" w:hAnsi="宋体" w:cs="Arial Unicode MS"/>
                <w:w w:val="95"/>
                <w:szCs w:val="24"/>
              </w:rPr>
              <w:t>早期预警评分，</w:t>
            </w:r>
            <w:r w:rsidRPr="00F35101">
              <w:rPr>
                <w:rFonts w:ascii="宋体" w:hAnsi="宋体"/>
                <w:w w:val="95"/>
                <w:szCs w:val="24"/>
              </w:rPr>
              <w:t xml:space="preserve"> CDSS</w:t>
            </w:r>
            <w:r w:rsidRPr="00F35101">
              <w:rPr>
                <w:rFonts w:ascii="宋体" w:hAnsi="宋体" w:cs="Arial Unicode MS"/>
                <w:spacing w:val="-3"/>
                <w:w w:val="95"/>
                <w:szCs w:val="24"/>
              </w:rPr>
              <w:t>满足医护互通业务流程的实现。</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tcPr>
          <w:p w:rsidR="002726C7" w:rsidRPr="00F35101" w:rsidRDefault="002726C7" w:rsidP="002726C7">
            <w:pPr>
              <w:widowControl/>
              <w:spacing w:before="60" w:after="60"/>
              <w:ind w:firstLine="464"/>
              <w:rPr>
                <w:rFonts w:ascii="宋体" w:hAnsi="宋体" w:cs="宋体"/>
                <w:szCs w:val="24"/>
              </w:rPr>
            </w:pPr>
            <w:r w:rsidRPr="00F35101">
              <w:rPr>
                <w:rFonts w:ascii="宋体" w:hAnsi="宋体" w:cs="Arial Unicode MS"/>
                <w:spacing w:val="-4"/>
                <w:szCs w:val="24"/>
              </w:rPr>
              <w:t>根据初步诊断，推荐辅助检验、检查的建议提示，并提供对应的参考标准。</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tcPr>
          <w:p w:rsidR="002726C7" w:rsidRPr="00F35101" w:rsidRDefault="002726C7" w:rsidP="002726C7">
            <w:pPr>
              <w:widowControl/>
              <w:spacing w:before="60" w:after="60"/>
              <w:ind w:firstLine="491"/>
              <w:rPr>
                <w:rFonts w:ascii="宋体" w:hAnsi="宋体" w:cs="宋体"/>
                <w:szCs w:val="24"/>
              </w:rPr>
            </w:pPr>
            <w:r w:rsidRPr="00F35101">
              <w:rPr>
                <w:rFonts w:ascii="宋体" w:hAnsi="宋体" w:cs="Arial Unicode MS"/>
                <w:spacing w:val="-3"/>
                <w:w w:val="105"/>
                <w:szCs w:val="24"/>
              </w:rPr>
              <w:t>药品适应证优化分析。</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tcPr>
          <w:p w:rsidR="002726C7" w:rsidRPr="00F35101" w:rsidRDefault="002726C7" w:rsidP="002726C7">
            <w:pPr>
              <w:widowControl/>
              <w:spacing w:before="60" w:after="60"/>
              <w:ind w:firstLine="491"/>
              <w:rPr>
                <w:rFonts w:ascii="宋体" w:hAnsi="宋体" w:cs="宋体"/>
                <w:szCs w:val="24"/>
              </w:rPr>
            </w:pPr>
            <w:r w:rsidRPr="00F35101">
              <w:rPr>
                <w:rFonts w:ascii="宋体" w:hAnsi="宋体" w:cs="Arial Unicode MS"/>
                <w:spacing w:val="-3"/>
                <w:w w:val="105"/>
                <w:szCs w:val="24"/>
              </w:rPr>
              <w:t>药物不良反应实时监测警示。</w:t>
            </w:r>
          </w:p>
        </w:tc>
      </w:tr>
      <w:tr w:rsidR="002726C7" w:rsidRPr="00F35101" w:rsidTr="003D0FE9">
        <w:trPr>
          <w:cantSplit/>
          <w:trHeight w:val="540"/>
        </w:trPr>
        <w:tc>
          <w:tcPr>
            <w:tcW w:w="1555" w:type="dxa"/>
            <w:vMerge/>
            <w:shd w:val="clear" w:color="auto" w:fill="auto"/>
            <w:vAlign w:val="center"/>
          </w:tcPr>
          <w:p w:rsidR="002726C7" w:rsidRPr="00F35101" w:rsidRDefault="002726C7" w:rsidP="002726C7">
            <w:pPr>
              <w:widowControl/>
              <w:spacing w:before="60" w:after="60"/>
              <w:ind w:firstLine="480"/>
              <w:rPr>
                <w:rFonts w:ascii="宋体" w:hAnsi="宋体" w:cs="宋体"/>
                <w:szCs w:val="24"/>
              </w:rPr>
            </w:pPr>
          </w:p>
        </w:tc>
        <w:tc>
          <w:tcPr>
            <w:tcW w:w="7512" w:type="dxa"/>
            <w:shd w:val="clear" w:color="000000" w:fill="FFFFFF"/>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根据诊断给出常规用药的建议提示，可基于个体化实现（比如年龄、体重、体表面积、肾小球滤过率等因子进行用量换算），并</w:t>
            </w:r>
            <w:r w:rsidRPr="00F35101">
              <w:rPr>
                <w:rFonts w:ascii="宋体" w:hAnsi="宋体" w:cs="Arial Unicode MS" w:hint="eastAsia"/>
                <w:w w:val="101"/>
                <w:szCs w:val="24"/>
              </w:rPr>
              <w:t>支持</w:t>
            </w:r>
            <w:r w:rsidRPr="00F35101">
              <w:rPr>
                <w:rFonts w:ascii="宋体" w:hAnsi="宋体" w:cs="宋体" w:hint="eastAsia"/>
                <w:szCs w:val="24"/>
              </w:rPr>
              <w:t>与CPOE系统集成。</w:t>
            </w:r>
          </w:p>
        </w:tc>
      </w:tr>
      <w:tr w:rsidR="002726C7" w:rsidRPr="00F35101" w:rsidTr="003D0FE9">
        <w:trPr>
          <w:cantSplit/>
          <w:trHeight w:val="270"/>
        </w:trPr>
        <w:tc>
          <w:tcPr>
            <w:tcW w:w="1555" w:type="dxa"/>
            <w:vMerge/>
            <w:shd w:val="clear" w:color="auto" w:fill="auto"/>
            <w:vAlign w:val="center"/>
          </w:tcPr>
          <w:p w:rsidR="002726C7" w:rsidRPr="00F35101" w:rsidRDefault="002726C7" w:rsidP="002726C7">
            <w:pPr>
              <w:widowControl/>
              <w:spacing w:before="60" w:after="60"/>
              <w:ind w:firstLine="480"/>
              <w:rPr>
                <w:rFonts w:ascii="宋体" w:hAnsi="宋体" w:cs="宋体"/>
                <w:szCs w:val="24"/>
              </w:rPr>
            </w:pPr>
          </w:p>
        </w:tc>
        <w:tc>
          <w:tcPr>
            <w:tcW w:w="7512" w:type="dxa"/>
            <w:shd w:val="clear" w:color="000000" w:fill="FFFFFF"/>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根据诊断及临床路径自动给出需要检验的建议提示。</w:t>
            </w:r>
          </w:p>
        </w:tc>
      </w:tr>
      <w:tr w:rsidR="002726C7" w:rsidRPr="00F35101" w:rsidTr="003D0FE9">
        <w:trPr>
          <w:cantSplit/>
          <w:trHeight w:val="270"/>
        </w:trPr>
        <w:tc>
          <w:tcPr>
            <w:tcW w:w="1555" w:type="dxa"/>
            <w:vMerge/>
            <w:shd w:val="clear" w:color="auto" w:fill="auto"/>
            <w:vAlign w:val="center"/>
          </w:tcPr>
          <w:p w:rsidR="002726C7" w:rsidRPr="00F35101" w:rsidRDefault="002726C7" w:rsidP="002726C7">
            <w:pPr>
              <w:widowControl/>
              <w:spacing w:before="60" w:after="60"/>
              <w:ind w:firstLine="480"/>
              <w:rPr>
                <w:rFonts w:ascii="宋体" w:hAnsi="宋体" w:cs="宋体"/>
                <w:szCs w:val="24"/>
              </w:rPr>
            </w:pPr>
          </w:p>
        </w:tc>
        <w:tc>
          <w:tcPr>
            <w:tcW w:w="7512" w:type="dxa"/>
            <w:shd w:val="clear" w:color="000000" w:fill="FFFFFF"/>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根据诊断及临床路径自动给出需要检查的建议提示。</w:t>
            </w:r>
          </w:p>
        </w:tc>
      </w:tr>
      <w:tr w:rsidR="002726C7" w:rsidRPr="00F35101" w:rsidTr="003D0FE9">
        <w:trPr>
          <w:cantSplit/>
          <w:trHeight w:val="270"/>
        </w:trPr>
        <w:tc>
          <w:tcPr>
            <w:tcW w:w="1555" w:type="dxa"/>
            <w:vMerge/>
            <w:shd w:val="clear" w:color="auto" w:fill="auto"/>
            <w:vAlign w:val="center"/>
          </w:tcPr>
          <w:p w:rsidR="002726C7" w:rsidRPr="00F35101" w:rsidRDefault="002726C7" w:rsidP="002726C7">
            <w:pPr>
              <w:widowControl/>
              <w:spacing w:before="60" w:after="60"/>
              <w:ind w:firstLine="480"/>
              <w:rPr>
                <w:rFonts w:ascii="宋体" w:hAnsi="宋体" w:cs="宋体"/>
                <w:szCs w:val="24"/>
              </w:rPr>
            </w:pPr>
          </w:p>
        </w:tc>
        <w:tc>
          <w:tcPr>
            <w:tcW w:w="7512" w:type="dxa"/>
            <w:shd w:val="clear" w:color="000000" w:fill="FFFFFF"/>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根据诊断自动给出相关的鉴别诊断的参考提示。</w:t>
            </w:r>
          </w:p>
        </w:tc>
      </w:tr>
      <w:tr w:rsidR="002726C7" w:rsidRPr="00F35101" w:rsidTr="003D0FE9">
        <w:trPr>
          <w:cantSplit/>
          <w:trHeight w:val="270"/>
        </w:trPr>
        <w:tc>
          <w:tcPr>
            <w:tcW w:w="1555" w:type="dxa"/>
            <w:vMerge/>
            <w:shd w:val="clear" w:color="auto" w:fill="auto"/>
            <w:vAlign w:val="center"/>
          </w:tcPr>
          <w:p w:rsidR="002726C7" w:rsidRPr="00F35101" w:rsidRDefault="002726C7" w:rsidP="002726C7">
            <w:pPr>
              <w:widowControl/>
              <w:spacing w:before="60" w:after="60"/>
              <w:ind w:firstLine="480"/>
              <w:rPr>
                <w:rFonts w:ascii="宋体" w:hAnsi="宋体" w:cs="宋体"/>
                <w:szCs w:val="24"/>
              </w:rPr>
            </w:pPr>
          </w:p>
        </w:tc>
        <w:tc>
          <w:tcPr>
            <w:tcW w:w="7512" w:type="dxa"/>
            <w:shd w:val="clear" w:color="000000" w:fill="FFFFFF"/>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根据检验、检查、体征结果进行解读后，推荐诊疗方案的建议提示。</w:t>
            </w:r>
          </w:p>
        </w:tc>
      </w:tr>
      <w:tr w:rsidR="002726C7" w:rsidRPr="00F35101" w:rsidTr="003D0FE9">
        <w:trPr>
          <w:cantSplit/>
          <w:trHeight w:val="270"/>
        </w:trPr>
        <w:tc>
          <w:tcPr>
            <w:tcW w:w="1555" w:type="dxa"/>
            <w:vMerge/>
            <w:shd w:val="clear" w:color="auto" w:fill="auto"/>
            <w:vAlign w:val="center"/>
          </w:tcPr>
          <w:p w:rsidR="002726C7" w:rsidRPr="00F35101" w:rsidRDefault="002726C7" w:rsidP="002726C7">
            <w:pPr>
              <w:widowControl/>
              <w:spacing w:before="60" w:after="60"/>
              <w:ind w:firstLine="480"/>
              <w:rPr>
                <w:rFonts w:ascii="宋体" w:hAnsi="宋体" w:cs="宋体"/>
                <w:szCs w:val="24"/>
              </w:rPr>
            </w:pPr>
          </w:p>
        </w:tc>
        <w:tc>
          <w:tcPr>
            <w:tcW w:w="7512" w:type="dxa"/>
            <w:shd w:val="clear" w:color="000000" w:fill="FFFFFF"/>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根据药物推荐检查、检验的建议提示。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proofErr w:type="gramStart"/>
            <w:r w:rsidRPr="00F35101">
              <w:rPr>
                <w:rFonts w:ascii="宋体" w:hAnsi="宋体" w:cs="宋体" w:hint="eastAsia"/>
                <w:szCs w:val="24"/>
              </w:rPr>
              <w:t>围手术期</w:t>
            </w:r>
            <w:proofErr w:type="gramEnd"/>
            <w:r w:rsidRPr="00F35101">
              <w:rPr>
                <w:rFonts w:ascii="宋体" w:hAnsi="宋体" w:cs="宋体" w:hint="eastAsia"/>
                <w:szCs w:val="24"/>
              </w:rPr>
              <w:t>预防性抗生素推荐。</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手术前必需进行的检验检查项目及相关指标风险提示。</w:t>
            </w:r>
          </w:p>
        </w:tc>
      </w:tr>
      <w:tr w:rsidR="002726C7" w:rsidRPr="00F35101" w:rsidTr="003D0FE9">
        <w:trPr>
          <w:cantSplit/>
          <w:trHeight w:val="540"/>
        </w:trPr>
        <w:tc>
          <w:tcPr>
            <w:tcW w:w="1555" w:type="dxa"/>
            <w:vMerge w:val="restart"/>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安全警</w:t>
            </w:r>
            <w:r w:rsidRPr="00F35101">
              <w:rPr>
                <w:rFonts w:ascii="宋体" w:hAnsi="宋体" w:cs="宋体" w:hint="eastAsia"/>
                <w:szCs w:val="24"/>
              </w:rPr>
              <w:lastRenderedPageBreak/>
              <w:t>戒</w:t>
            </w: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Pr>
                <w:rFonts w:ascii="宋体" w:hAnsi="宋体" w:cs="宋体" w:hint="eastAsia"/>
                <w:szCs w:val="24"/>
              </w:rPr>
              <w:lastRenderedPageBreak/>
              <w:t>药物不良反应监测</w:t>
            </w:r>
            <w:r w:rsidRPr="00F35101">
              <w:rPr>
                <w:rFonts w:ascii="宋体" w:hAnsi="宋体" w:cs="宋体" w:hint="eastAsia"/>
                <w:szCs w:val="24"/>
              </w:rPr>
              <w:t>。</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重复进行检查或检验申请提示。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检验项目存在包含关系提示。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危急值提示：检验危急值、检查危急值，支持按照不同的年龄、性别、诊断等设置不同的参考值。</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检验与检验冲突提示：不能在同一段时间内进行的项目、需要注意先后顺序的项目。</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检查与检查冲突提示：不能再同一天进行的项目、需要注意先后顺序的项目、检查所使用制剂会影响其他检查的项目。</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检查与检验冲突提示：不能再同一天进行的项目、需要注意先后顺序的项目、检查所使用制剂会影响其他检验的项目。</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诊断与性别冲突提示。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诊断与年龄冲突提示。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诊断与检验冲突提示：检验禁忌症、诊断与检验结果冲突。</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诊断与检查冲突提示：检查禁忌症、诊断与检查结果冲突。</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药品与检验冲突提示：检验异常禁忌药物、药物影响检验结果。</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药品与检查冲突提示：药物影响检查结果、药物禁忌检查。</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检查与性别冲突提示。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检验与性别冲突提示。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特殊病生理检验、检查冲突提示：新生儿、老人、孕期检验检查警示等。</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手术风险提示：检验、检查、生命体征异常等。</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治疗风险提示：检验、检查、生命体征异常等。</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手术项目注意事项提示。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治疗项目注意事项提示。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手术项目与性别冲突提示。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治疗项目与性别冲突提示。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手术项目与特殊人群冲突提示。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治疗项目与特殊人群冲突提示。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手术项目禁忌症提示。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治疗项目禁忌症提示。</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proofErr w:type="gramStart"/>
            <w:r w:rsidRPr="00F35101">
              <w:rPr>
                <w:rFonts w:ascii="宋体" w:hAnsi="宋体" w:cs="宋体" w:hint="eastAsia"/>
                <w:szCs w:val="24"/>
              </w:rPr>
              <w:t>围手术期</w:t>
            </w:r>
            <w:proofErr w:type="gramEnd"/>
            <w:r w:rsidRPr="00F35101">
              <w:rPr>
                <w:rFonts w:ascii="宋体" w:hAnsi="宋体" w:cs="宋体" w:hint="eastAsia"/>
                <w:szCs w:val="24"/>
              </w:rPr>
              <w:t>用药风险提示。</w:t>
            </w:r>
          </w:p>
        </w:tc>
      </w:tr>
      <w:tr w:rsidR="002726C7" w:rsidRPr="00F35101" w:rsidTr="003D0FE9">
        <w:trPr>
          <w:cantSplit/>
          <w:trHeight w:val="270"/>
        </w:trPr>
        <w:tc>
          <w:tcPr>
            <w:tcW w:w="1555" w:type="dxa"/>
            <w:vMerge w:val="restart"/>
            <w:vAlign w:val="center"/>
          </w:tcPr>
          <w:p w:rsidR="002726C7" w:rsidRPr="00F35101" w:rsidRDefault="002726C7" w:rsidP="002726C7">
            <w:pPr>
              <w:widowControl/>
              <w:spacing w:before="60" w:after="60"/>
              <w:ind w:firstLineChars="0" w:firstLine="0"/>
              <w:rPr>
                <w:rFonts w:ascii="宋体" w:hAnsi="宋体" w:cs="宋体"/>
                <w:szCs w:val="24"/>
              </w:rPr>
            </w:pPr>
            <w:r w:rsidRPr="00F35101">
              <w:rPr>
                <w:rFonts w:ascii="宋体" w:hAnsi="宋体" w:cs="宋体" w:hint="eastAsia"/>
                <w:szCs w:val="24"/>
              </w:rPr>
              <w:t>知识管理</w:t>
            </w: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提供药品说明书、禁忌症、注意事项等查询。</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提供临床路径、疾病诊疗指南等查询。</w:t>
            </w:r>
          </w:p>
        </w:tc>
      </w:tr>
      <w:tr w:rsidR="002726C7" w:rsidRPr="00F35101" w:rsidTr="003D0FE9">
        <w:trPr>
          <w:cantSplit/>
          <w:trHeight w:val="81"/>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提供检验检查项目的适应症、禁忌症、参考值、标本、作用及临床意义等查询。</w:t>
            </w:r>
          </w:p>
        </w:tc>
      </w:tr>
      <w:tr w:rsidR="002726C7" w:rsidRPr="00F35101" w:rsidTr="003D0FE9">
        <w:trPr>
          <w:cantSplit/>
          <w:trHeight w:val="5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提供政策法规及医院自定义管理规范维护与查询。</w:t>
            </w:r>
          </w:p>
        </w:tc>
      </w:tr>
      <w:tr w:rsidR="002726C7" w:rsidRPr="00F35101" w:rsidTr="003D0FE9">
        <w:trPr>
          <w:cantSplit/>
          <w:trHeight w:val="5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支持基于搜索引擎技术的快速全文检索功能。</w:t>
            </w:r>
          </w:p>
        </w:tc>
      </w:tr>
      <w:tr w:rsidR="002726C7" w:rsidRPr="00F35101" w:rsidTr="003D0FE9">
        <w:trPr>
          <w:cantSplit/>
          <w:trHeight w:val="5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能够全面展示药品说明书、指导原则、指南、管理规范等客户自定义维护的内容。</w:t>
            </w:r>
          </w:p>
        </w:tc>
      </w:tr>
      <w:tr w:rsidR="002726C7" w:rsidRPr="00F35101" w:rsidTr="003D0FE9">
        <w:trPr>
          <w:cantSplit/>
          <w:trHeight w:val="93"/>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系统基础知识库基础上，用户可自行进行基础知识库维护的高级工具，实现诊断、药品、检验、检查、手术、治疗知识的属性化、结构化，并做分类管理，实现规则的及时更新并应用于辅助决策分析引擎。</w:t>
            </w:r>
          </w:p>
        </w:tc>
      </w:tr>
      <w:tr w:rsidR="002726C7" w:rsidRPr="00F35101" w:rsidTr="003D0FE9">
        <w:trPr>
          <w:cantSplit/>
          <w:trHeight w:val="5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针对特定项目，可设置特殊提示信息，提示信息可自定义维护，支持新增、删除和修改并保留操作痕迹。</w:t>
            </w:r>
          </w:p>
        </w:tc>
      </w:tr>
      <w:tr w:rsidR="002726C7" w:rsidRPr="00F35101" w:rsidTr="003D0FE9">
        <w:trPr>
          <w:cantSplit/>
          <w:trHeight w:val="540"/>
        </w:trPr>
        <w:tc>
          <w:tcPr>
            <w:tcW w:w="1555" w:type="dxa"/>
            <w:vMerge w:val="restart"/>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系统管理模块</w:t>
            </w: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系统运行所需要的基础字典数据维护配置管理，包含药品字典、疾病字典、给药途径字典、频次字典、检验字典、检查字典、手术字典、治疗字典等。</w:t>
            </w:r>
          </w:p>
        </w:tc>
      </w:tr>
      <w:tr w:rsidR="002726C7" w:rsidRPr="00F35101" w:rsidTr="003D0FE9">
        <w:trPr>
          <w:cantSplit/>
          <w:trHeight w:val="27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实现不同员工、角色访问特定菜单的权限管理设置。</w:t>
            </w:r>
          </w:p>
        </w:tc>
      </w:tr>
      <w:tr w:rsidR="002726C7" w:rsidRPr="00F35101" w:rsidTr="003D0FE9">
        <w:trPr>
          <w:cantSplit/>
          <w:trHeight w:val="81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系统运行或逻辑分析必须针对医院与系统信息存在差异但是同一对象的情况，提供对照映射功能，主要为疾病对照、药品对照、给药途径对照、频次对照、检验大项对照、检验细项对照、检查项目对照、手术项目对照、治疗项目对照等，形成映射关系。</w:t>
            </w:r>
          </w:p>
        </w:tc>
      </w:tr>
      <w:tr w:rsidR="002726C7" w:rsidRPr="00F35101" w:rsidTr="003D0FE9">
        <w:trPr>
          <w:cantSplit/>
          <w:trHeight w:val="54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分析及预警结果，应用于不同的临床业务工作站，通过与至少两个以上业务系统集成，以深度融合的方式或以浮动提示框的形式，实时对医生的用药方案、检验申请、检查申请、手术预约、治疗申请等医疗行为进行分析，实现辅助提示，实时对诊疗危险行为给予阻断、警戒或提示，直到医生修正或给予合理的执行理由。</w:t>
            </w:r>
          </w:p>
        </w:tc>
      </w:tr>
      <w:tr w:rsidR="002726C7" w:rsidRPr="00F35101" w:rsidTr="003D0FE9">
        <w:trPr>
          <w:cantSplit/>
          <w:trHeight w:val="346"/>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开放底层知识库管理，基于合理用药分析引擎、诊疗分析引擎、精准辅助决策模型引擎基础之上，客户根据实际业务需求，进行不同维</w:t>
            </w:r>
            <w:proofErr w:type="gramStart"/>
            <w:r w:rsidRPr="00F35101">
              <w:rPr>
                <w:rFonts w:ascii="宋体" w:hAnsi="宋体" w:cs="宋体" w:hint="eastAsia"/>
                <w:szCs w:val="24"/>
              </w:rPr>
              <w:t>度分析</w:t>
            </w:r>
            <w:proofErr w:type="gramEnd"/>
            <w:r w:rsidRPr="00F35101">
              <w:rPr>
                <w:rFonts w:ascii="宋体" w:hAnsi="宋体" w:cs="宋体" w:hint="eastAsia"/>
                <w:szCs w:val="24"/>
              </w:rPr>
              <w:t>规则的自定义设置管理。</w:t>
            </w:r>
          </w:p>
        </w:tc>
      </w:tr>
      <w:tr w:rsidR="002726C7" w:rsidRPr="00F35101" w:rsidTr="003D0FE9">
        <w:trPr>
          <w:cantSplit/>
          <w:trHeight w:val="346"/>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统计医生诊疗行为的分析拦截情况、提示情况、规则匹配情况等，支持从时间、科室、医生、规则类型等不同维度进行诊疗行为统计。</w:t>
            </w:r>
          </w:p>
        </w:tc>
      </w:tr>
      <w:tr w:rsidR="002726C7" w:rsidRPr="00F35101" w:rsidTr="003D0FE9">
        <w:trPr>
          <w:cantSplit/>
          <w:trHeight w:val="50"/>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支持对集成接口的调用日志查询，方便快速追踪系统对接问题。</w:t>
            </w:r>
          </w:p>
        </w:tc>
      </w:tr>
      <w:tr w:rsidR="002726C7" w:rsidRPr="00F35101" w:rsidTr="003D0FE9">
        <w:trPr>
          <w:cantSplit/>
          <w:trHeight w:val="128"/>
        </w:trPr>
        <w:tc>
          <w:tcPr>
            <w:tcW w:w="1555" w:type="dxa"/>
            <w:vMerge/>
            <w:vAlign w:val="center"/>
          </w:tcPr>
          <w:p w:rsidR="002726C7" w:rsidRPr="00F35101" w:rsidRDefault="002726C7" w:rsidP="002726C7">
            <w:pPr>
              <w:widowControl/>
              <w:spacing w:before="60" w:after="60"/>
              <w:ind w:firstLine="480"/>
              <w:rPr>
                <w:rFonts w:ascii="宋体" w:hAnsi="宋体" w:cs="宋体"/>
                <w:szCs w:val="24"/>
              </w:rPr>
            </w:pPr>
          </w:p>
        </w:tc>
        <w:tc>
          <w:tcPr>
            <w:tcW w:w="7512" w:type="dxa"/>
            <w:vAlign w:val="center"/>
          </w:tcPr>
          <w:p w:rsidR="002726C7" w:rsidRPr="00F35101" w:rsidRDefault="002726C7" w:rsidP="002726C7">
            <w:pPr>
              <w:widowControl/>
              <w:spacing w:before="60" w:after="60"/>
              <w:ind w:firstLine="480"/>
              <w:rPr>
                <w:rFonts w:ascii="宋体" w:hAnsi="宋体" w:cs="宋体"/>
                <w:szCs w:val="24"/>
              </w:rPr>
            </w:pPr>
            <w:r w:rsidRPr="00F35101">
              <w:rPr>
                <w:rFonts w:ascii="宋体" w:hAnsi="宋体" w:cs="宋体" w:hint="eastAsia"/>
                <w:szCs w:val="24"/>
              </w:rPr>
              <w:t>提供知识库更新服务，分定期和不定期按需更新。</w:t>
            </w:r>
          </w:p>
        </w:tc>
      </w:tr>
    </w:tbl>
    <w:p w:rsidR="00F35101" w:rsidRPr="00F35101" w:rsidRDefault="00F35101" w:rsidP="002726C7">
      <w:pPr>
        <w:ind w:firstLineChars="0" w:firstLine="0"/>
        <w:rPr>
          <w:rFonts w:ascii="宋体" w:hAnsi="宋体" w:hint="eastAsia"/>
          <w:sz w:val="28"/>
          <w:szCs w:val="28"/>
        </w:rPr>
      </w:pPr>
    </w:p>
    <w:p w:rsidR="00F35101" w:rsidRPr="00F35101" w:rsidRDefault="00F35101" w:rsidP="00F35101">
      <w:pPr>
        <w:pStyle w:val="2"/>
      </w:pPr>
      <w:bookmarkStart w:id="6" w:name="_Toc41316319"/>
      <w:r w:rsidRPr="00F35101">
        <w:t>项目实施可行性分析</w:t>
      </w:r>
      <w:bookmarkEnd w:id="6"/>
    </w:p>
    <w:p w:rsidR="00F35101" w:rsidRPr="00F35101" w:rsidRDefault="00F35101" w:rsidP="00F35101">
      <w:pPr>
        <w:ind w:firstLine="560"/>
        <w:rPr>
          <w:rFonts w:ascii="宋体" w:hAnsi="宋体"/>
          <w:sz w:val="28"/>
          <w:szCs w:val="28"/>
        </w:rPr>
      </w:pPr>
      <w:r w:rsidRPr="00F35101">
        <w:rPr>
          <w:rFonts w:ascii="宋体" w:hAnsi="宋体"/>
          <w:sz w:val="28"/>
          <w:szCs w:val="28"/>
        </w:rPr>
        <w:t>1)满足医院临床应用需求</w:t>
      </w:r>
    </w:p>
    <w:p w:rsidR="00F35101" w:rsidRPr="002726C7" w:rsidRDefault="00F35101" w:rsidP="002726C7">
      <w:pPr>
        <w:numPr>
          <w:ilvl w:val="0"/>
          <w:numId w:val="6"/>
        </w:numPr>
        <w:ind w:firstLineChars="0"/>
        <w:rPr>
          <w:rFonts w:ascii="宋体" w:hAnsi="宋体"/>
          <w:szCs w:val="28"/>
        </w:rPr>
      </w:pPr>
      <w:r w:rsidRPr="00F35101">
        <w:rPr>
          <w:rFonts w:ascii="宋体" w:hAnsi="宋体"/>
          <w:sz w:val="28"/>
          <w:szCs w:val="28"/>
        </w:rPr>
        <w:t></w:t>
      </w:r>
      <w:r w:rsidRPr="002726C7">
        <w:rPr>
          <w:rFonts w:ascii="宋体" w:hAnsi="宋体"/>
          <w:szCs w:val="28"/>
        </w:rPr>
        <w:t>整合数据信息，临床数据价值最大化；</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查漏补缺，辅助临床减少医疗差错；</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协助病情评估，促进临床诊疗路径规范化；</w:t>
      </w:r>
    </w:p>
    <w:p w:rsidR="00F35101" w:rsidRPr="00F35101" w:rsidRDefault="00F35101" w:rsidP="002726C7">
      <w:pPr>
        <w:numPr>
          <w:ilvl w:val="0"/>
          <w:numId w:val="6"/>
        </w:numPr>
        <w:ind w:firstLineChars="0"/>
        <w:rPr>
          <w:rFonts w:ascii="宋体" w:hAnsi="宋体"/>
          <w:sz w:val="28"/>
          <w:szCs w:val="28"/>
        </w:rPr>
      </w:pPr>
      <w:r w:rsidRPr="002726C7">
        <w:rPr>
          <w:rFonts w:ascii="宋体" w:hAnsi="宋体"/>
          <w:szCs w:val="28"/>
        </w:rPr>
        <w:t>疾病风险预测，促进DRGs临床应用推广；</w:t>
      </w:r>
    </w:p>
    <w:p w:rsidR="00F35101" w:rsidRPr="00F35101" w:rsidRDefault="00F35101" w:rsidP="00F35101">
      <w:pPr>
        <w:ind w:firstLine="560"/>
        <w:rPr>
          <w:rFonts w:ascii="宋体" w:hAnsi="宋体"/>
          <w:sz w:val="28"/>
          <w:szCs w:val="28"/>
        </w:rPr>
      </w:pPr>
      <w:r w:rsidRPr="00F35101">
        <w:rPr>
          <w:rFonts w:ascii="宋体" w:hAnsi="宋体"/>
          <w:sz w:val="28"/>
          <w:szCs w:val="28"/>
        </w:rPr>
        <w:t>2)协助医院医疗管理</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减少医生重复工作，提高诊疗效率；</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lastRenderedPageBreak/>
        <w:t>强化医疗质量控制，降低医疗成本；</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数据可视化，便于绩效考核；</w:t>
      </w:r>
    </w:p>
    <w:p w:rsidR="00F35101" w:rsidRPr="00F35101" w:rsidRDefault="00F35101" w:rsidP="00F35101">
      <w:pPr>
        <w:ind w:firstLine="560"/>
        <w:rPr>
          <w:rFonts w:ascii="宋体" w:hAnsi="宋体"/>
          <w:sz w:val="28"/>
          <w:szCs w:val="28"/>
        </w:rPr>
      </w:pPr>
      <w:r w:rsidRPr="00F35101">
        <w:rPr>
          <w:rFonts w:ascii="宋体" w:hAnsi="宋体"/>
          <w:sz w:val="28"/>
          <w:szCs w:val="28"/>
        </w:rPr>
        <w:t>3)满足医院信息化建设需求</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电子病历系统功能应用水平分级评价；</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医院智慧服务分级评估；</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医院绩效考核，细化质控</w:t>
      </w:r>
      <w:proofErr w:type="gramStart"/>
      <w:r w:rsidRPr="002726C7">
        <w:rPr>
          <w:rFonts w:ascii="宋体" w:hAnsi="宋体"/>
          <w:szCs w:val="28"/>
        </w:rPr>
        <w:t>和费控管理</w:t>
      </w:r>
      <w:proofErr w:type="gramEnd"/>
      <w:r w:rsidRPr="002726C7">
        <w:rPr>
          <w:rFonts w:ascii="宋体" w:hAnsi="宋体"/>
          <w:szCs w:val="28"/>
        </w:rPr>
        <w:t>；</w:t>
      </w:r>
    </w:p>
    <w:p w:rsidR="00F35101" w:rsidRPr="00F35101" w:rsidRDefault="00F35101" w:rsidP="00F35101">
      <w:pPr>
        <w:ind w:firstLine="560"/>
        <w:rPr>
          <w:rFonts w:ascii="宋体" w:hAnsi="宋体"/>
          <w:sz w:val="28"/>
          <w:szCs w:val="28"/>
        </w:rPr>
      </w:pPr>
      <w:r w:rsidRPr="00F35101">
        <w:rPr>
          <w:rFonts w:ascii="宋体" w:hAnsi="宋体"/>
          <w:sz w:val="28"/>
          <w:szCs w:val="28"/>
        </w:rPr>
        <w:t>4)辅助医院科研需求</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融合业务流程，智能化提高临床应用水平；</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专科病种诊疗规范建设；</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提供大数据分析，支撑前瞻性临床应用研究；</w:t>
      </w:r>
    </w:p>
    <w:p w:rsidR="00F35101" w:rsidRPr="002726C7" w:rsidRDefault="00F35101" w:rsidP="002726C7">
      <w:pPr>
        <w:numPr>
          <w:ilvl w:val="0"/>
          <w:numId w:val="6"/>
        </w:numPr>
        <w:ind w:firstLineChars="0"/>
        <w:rPr>
          <w:rFonts w:ascii="宋体" w:hAnsi="宋体"/>
          <w:szCs w:val="28"/>
        </w:rPr>
      </w:pPr>
      <w:r w:rsidRPr="002726C7">
        <w:rPr>
          <w:rFonts w:ascii="宋体" w:hAnsi="宋体"/>
          <w:szCs w:val="28"/>
        </w:rPr>
        <w:t>转换临床科研成果，构建自主知识产权。</w:t>
      </w:r>
    </w:p>
    <w:p w:rsidR="00F35101" w:rsidRPr="00F35101" w:rsidRDefault="00F35101" w:rsidP="00F35101">
      <w:pPr>
        <w:pStyle w:val="2"/>
      </w:pPr>
      <w:bookmarkStart w:id="7" w:name="_Toc41316320"/>
      <w:r w:rsidRPr="00F35101">
        <w:t>项目实施计划与周期</w:t>
      </w:r>
      <w:bookmarkEnd w:id="7"/>
    </w:p>
    <w:p w:rsidR="00F35101" w:rsidRPr="00F35101" w:rsidRDefault="00F35101" w:rsidP="00F35101">
      <w:pPr>
        <w:ind w:firstLine="560"/>
        <w:rPr>
          <w:rFonts w:ascii="宋体" w:hAnsi="宋体"/>
          <w:sz w:val="28"/>
          <w:szCs w:val="28"/>
        </w:rPr>
      </w:pPr>
      <w:r w:rsidRPr="00F35101">
        <w:rPr>
          <w:rFonts w:ascii="宋体" w:hAnsi="宋体"/>
          <w:sz w:val="28"/>
          <w:szCs w:val="28"/>
        </w:rPr>
        <w:t>要求本次</w:t>
      </w:r>
      <w:r w:rsidRPr="00F35101">
        <w:rPr>
          <w:rFonts w:ascii="宋体" w:hAnsi="宋体" w:hint="eastAsia"/>
          <w:sz w:val="28"/>
          <w:szCs w:val="28"/>
        </w:rPr>
        <w:t>涉及的</w:t>
      </w:r>
      <w:r w:rsidRPr="00F35101">
        <w:rPr>
          <w:rFonts w:ascii="宋体" w:hAnsi="宋体"/>
          <w:sz w:val="28"/>
          <w:szCs w:val="28"/>
        </w:rPr>
        <w:t>所有系统软件在4个月上线，每个系统上线稳定运行</w:t>
      </w:r>
      <w:r w:rsidR="002726C7">
        <w:rPr>
          <w:rFonts w:ascii="宋体" w:hAnsi="宋体" w:hint="eastAsia"/>
          <w:sz w:val="28"/>
          <w:szCs w:val="28"/>
        </w:rPr>
        <w:t>半</w:t>
      </w:r>
      <w:r w:rsidRPr="00F35101">
        <w:rPr>
          <w:rFonts w:ascii="宋体" w:hAnsi="宋体"/>
          <w:sz w:val="28"/>
          <w:szCs w:val="28"/>
        </w:rPr>
        <w:t>个月后可单独验收，全部系统软件验收须在</w:t>
      </w:r>
      <w:r w:rsidR="002726C7">
        <w:rPr>
          <w:rFonts w:ascii="宋体" w:hAnsi="宋体" w:hint="eastAsia"/>
          <w:sz w:val="28"/>
          <w:szCs w:val="28"/>
        </w:rPr>
        <w:t>1</w:t>
      </w:r>
      <w:r w:rsidRPr="00F35101">
        <w:rPr>
          <w:rFonts w:ascii="宋体" w:hAnsi="宋体"/>
          <w:sz w:val="28"/>
          <w:szCs w:val="28"/>
        </w:rPr>
        <w:t>个月内完成。要求上线系统按月提出项目进度计划和时间安排</w:t>
      </w:r>
      <w:r w:rsidRPr="00F35101">
        <w:rPr>
          <w:rFonts w:ascii="宋体" w:hAnsi="宋体" w:hint="eastAsia"/>
          <w:sz w:val="28"/>
          <w:szCs w:val="28"/>
        </w:rPr>
        <w:t>。</w:t>
      </w:r>
    </w:p>
    <w:p w:rsidR="00000000" w:rsidRPr="00F35101" w:rsidRDefault="00773078" w:rsidP="00F35101">
      <w:pPr>
        <w:pStyle w:val="2"/>
      </w:pPr>
      <w:r w:rsidRPr="00F35101">
        <w:rPr>
          <w:rFonts w:hint="eastAsia"/>
        </w:rPr>
        <w:t>保密要求</w:t>
      </w:r>
    </w:p>
    <w:p w:rsidR="00000000" w:rsidRPr="00F35101" w:rsidRDefault="00773078">
      <w:pPr>
        <w:ind w:firstLine="560"/>
        <w:rPr>
          <w:rFonts w:ascii="宋体" w:hAnsi="宋体"/>
          <w:sz w:val="28"/>
          <w:szCs w:val="28"/>
        </w:rPr>
      </w:pPr>
      <w:r w:rsidRPr="00F35101">
        <w:rPr>
          <w:rFonts w:ascii="宋体" w:hAnsi="宋体" w:hint="eastAsia"/>
          <w:sz w:val="28"/>
          <w:szCs w:val="28"/>
        </w:rPr>
        <w:t>供应商及工作人员应对本项目提供的有关专业数据、医院运作方式采取保密措施，严格遵守采购人保密要求，不得向</w:t>
      </w:r>
      <w:proofErr w:type="gramStart"/>
      <w:r w:rsidRPr="00F35101">
        <w:rPr>
          <w:rFonts w:ascii="宋体" w:hAnsi="宋体" w:hint="eastAsia"/>
          <w:sz w:val="28"/>
          <w:szCs w:val="28"/>
        </w:rPr>
        <w:t>其他第三</w:t>
      </w:r>
      <w:proofErr w:type="gramEnd"/>
      <w:r w:rsidRPr="00F35101">
        <w:rPr>
          <w:rFonts w:ascii="宋体" w:hAnsi="宋体" w:hint="eastAsia"/>
          <w:sz w:val="28"/>
          <w:szCs w:val="28"/>
        </w:rPr>
        <w:t>方披露、复制，对本项目提供的所有文档资料保密，不得对外进行扩散。如有违反本保密规定的，应承担相</w:t>
      </w:r>
      <w:r w:rsidRPr="00F35101">
        <w:rPr>
          <w:rFonts w:ascii="宋体" w:hAnsi="宋体" w:hint="eastAsia"/>
          <w:sz w:val="28"/>
          <w:szCs w:val="28"/>
        </w:rPr>
        <w:t>应法律责任。</w:t>
      </w:r>
    </w:p>
    <w:p w:rsidR="00773078" w:rsidRPr="00F35101" w:rsidRDefault="00773078">
      <w:pPr>
        <w:pStyle w:val="23"/>
        <w:ind w:left="960" w:hanging="480"/>
        <w:rPr>
          <w:rFonts w:ascii="宋体" w:hAnsi="宋体" w:hint="eastAsia"/>
        </w:rPr>
      </w:pPr>
    </w:p>
    <w:sectPr w:rsidR="00773078" w:rsidRPr="00F35101">
      <w:headerReference w:type="even" r:id="rId7"/>
      <w:headerReference w:type="default" r:id="rId8"/>
      <w:footerReference w:type="even" r:id="rId9"/>
      <w:footerReference w:type="default" r:id="rId10"/>
      <w:headerReference w:type="first" r:id="rId11"/>
      <w:footerReference w:type="first" r:id="rId12"/>
      <w:pgSz w:w="11907" w:h="16840"/>
      <w:pgMar w:top="1418" w:right="1701" w:bottom="1134"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78" w:rsidRDefault="00773078">
      <w:pPr>
        <w:spacing w:line="240" w:lineRule="auto"/>
        <w:ind w:firstLine="480"/>
      </w:pPr>
      <w:r>
        <w:separator/>
      </w:r>
    </w:p>
  </w:endnote>
  <w:endnote w:type="continuationSeparator" w:id="0">
    <w:p w:rsidR="00773078" w:rsidRDefault="0077307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3078">
    <w:pPr>
      <w:pStyle w:val="af4"/>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3078">
    <w:pPr>
      <w:pStyle w:val="af4"/>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3078">
    <w:pPr>
      <w:pStyle w:val="af4"/>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78" w:rsidRDefault="00773078">
      <w:pPr>
        <w:spacing w:line="240" w:lineRule="auto"/>
        <w:ind w:firstLine="480"/>
      </w:pPr>
      <w:r>
        <w:separator/>
      </w:r>
    </w:p>
  </w:footnote>
  <w:footnote w:type="continuationSeparator" w:id="0">
    <w:p w:rsidR="00773078" w:rsidRDefault="0077307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3078">
    <w:pPr>
      <w:pStyle w:val="af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3078">
    <w:pPr>
      <w:pStyle w:val="af7"/>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3078">
    <w:pPr>
      <w:pStyle w:val="af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147"/>
        </w:tabs>
        <w:ind w:left="147" w:hanging="425"/>
      </w:pPr>
      <w:rPr>
        <w:rFonts w:ascii="Times New Roman" w:eastAsia="Times New Roman" w:hAnsi="Times New Roman" w:cs="Times New Roman"/>
      </w:rPr>
    </w:lvl>
    <w:lvl w:ilvl="1">
      <w:start w:val="1"/>
      <w:numFmt w:val="decimal"/>
      <w:lvlText w:val="%1.%2."/>
      <w:lvlJc w:val="left"/>
      <w:pPr>
        <w:tabs>
          <w:tab w:val="num" w:pos="289"/>
        </w:tabs>
        <w:ind w:left="289" w:hanging="567"/>
      </w:pPr>
    </w:lvl>
    <w:lvl w:ilvl="2">
      <w:start w:val="1"/>
      <w:numFmt w:val="decimal"/>
      <w:lvlText w:val="%1.%2.%3."/>
      <w:lvlJc w:val="left"/>
      <w:pPr>
        <w:tabs>
          <w:tab w:val="num" w:pos="431"/>
        </w:tabs>
        <w:ind w:left="431" w:hanging="709"/>
      </w:pPr>
    </w:lvl>
    <w:lvl w:ilvl="3">
      <w:start w:val="1"/>
      <w:numFmt w:val="decimal"/>
      <w:lvlText w:val="%1.%2.%3.%4."/>
      <w:lvlJc w:val="left"/>
      <w:pPr>
        <w:tabs>
          <w:tab w:val="num" w:pos="573"/>
        </w:tabs>
        <w:ind w:left="573" w:hanging="851"/>
      </w:pPr>
    </w:lvl>
    <w:lvl w:ilvl="4">
      <w:start w:val="1"/>
      <w:numFmt w:val="decimal"/>
      <w:lvlText w:val="%1.%2.%3.%4.%5."/>
      <w:lvlJc w:val="left"/>
      <w:pPr>
        <w:tabs>
          <w:tab w:val="num" w:pos="714"/>
        </w:tabs>
        <w:ind w:left="714" w:hanging="992"/>
      </w:pPr>
    </w:lvl>
    <w:lvl w:ilvl="5">
      <w:start w:val="1"/>
      <w:numFmt w:val="decimal"/>
      <w:lvlText w:val="%1.%2.%3.%4.%5.%6."/>
      <w:lvlJc w:val="left"/>
      <w:pPr>
        <w:tabs>
          <w:tab w:val="num" w:pos="856"/>
        </w:tabs>
        <w:ind w:left="856" w:hanging="1134"/>
      </w:pPr>
    </w:lvl>
    <w:lvl w:ilvl="6">
      <w:start w:val="1"/>
      <w:numFmt w:val="decimal"/>
      <w:lvlText w:val="%1.%2.%3.%4.%5.%6.%7."/>
      <w:lvlJc w:val="left"/>
      <w:pPr>
        <w:tabs>
          <w:tab w:val="num" w:pos="998"/>
        </w:tabs>
        <w:ind w:left="998" w:hanging="1276"/>
      </w:pPr>
    </w:lvl>
    <w:lvl w:ilvl="7">
      <w:start w:val="1"/>
      <w:numFmt w:val="decimal"/>
      <w:lvlText w:val="%1.%2.%3.%4.%5.%6.%7.%8."/>
      <w:lvlJc w:val="left"/>
      <w:pPr>
        <w:tabs>
          <w:tab w:val="num" w:pos="1140"/>
        </w:tabs>
        <w:ind w:left="1140" w:hanging="1418"/>
      </w:pPr>
    </w:lvl>
    <w:lvl w:ilvl="8">
      <w:start w:val="1"/>
      <w:numFmt w:val="decimal"/>
      <w:lvlText w:val="%1.%2.%3.%4.%5.%6.%7.%8.%9."/>
      <w:lvlJc w:val="left"/>
      <w:pPr>
        <w:tabs>
          <w:tab w:val="num" w:pos="1281"/>
        </w:tabs>
        <w:ind w:left="1281" w:hanging="1559"/>
      </w:pPr>
    </w:lvl>
  </w:abstractNum>
  <w:abstractNum w:abstractNumId="1" w15:restartNumberingAfterBreak="0">
    <w:nsid w:val="254F0405"/>
    <w:multiLevelType w:val="multilevel"/>
    <w:tmpl w:val="254F04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12042B9"/>
    <w:multiLevelType w:val="multilevel"/>
    <w:tmpl w:val="312042B9"/>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7FA3337"/>
    <w:multiLevelType w:val="hybridMultilevel"/>
    <w:tmpl w:val="0B760DE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6DAF3242"/>
    <w:multiLevelType w:val="multilevel"/>
    <w:tmpl w:val="F4E81FEC"/>
    <w:lvl w:ilvl="0">
      <w:start w:val="1"/>
      <w:numFmt w:val="chineseCountingThousand"/>
      <w:pStyle w:val="1"/>
      <w:lvlText w:val="第%1章  "/>
      <w:lvlJc w:val="left"/>
      <w:pPr>
        <w:ind w:left="0" w:firstLine="0"/>
      </w:pPr>
      <w:rPr>
        <w:rFonts w:hint="eastAsia"/>
      </w:rPr>
    </w:lvl>
    <w:lvl w:ilvl="1">
      <w:start w:val="1"/>
      <w:numFmt w:val="decimal"/>
      <w:pStyle w:val="2"/>
      <w:isLgl/>
      <w:lvlText w:val="%1.%2."/>
      <w:lvlJc w:val="left"/>
      <w:pPr>
        <w:ind w:left="283"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5" w15:restartNumberingAfterBreak="0">
    <w:nsid w:val="70DA2DAA"/>
    <w:multiLevelType w:val="multilevel"/>
    <w:tmpl w:val="FECA0E48"/>
    <w:lvl w:ilvl="0">
      <w:start w:val="1"/>
      <w:numFmt w:val="decimal"/>
      <w:lvlText w:val="%1"/>
      <w:lvlJc w:val="left"/>
      <w:pPr>
        <w:ind w:left="425" w:hanging="425"/>
      </w:pPr>
    </w:lvl>
    <w:lvl w:ilvl="1">
      <w:start w:val="1"/>
      <w:numFmt w:val="decimal"/>
      <w:lvlText w:val="%2)"/>
      <w:lvlJc w:val="left"/>
      <w:pPr>
        <w:ind w:left="845" w:hanging="420"/>
      </w:pPr>
      <w:rPr>
        <w:rFonts w:hint="eastAsia"/>
      </w:r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2B"/>
    <w:rsid w:val="00004BF7"/>
    <w:rsid w:val="000061F4"/>
    <w:rsid w:val="0000650C"/>
    <w:rsid w:val="0000728A"/>
    <w:rsid w:val="0001467F"/>
    <w:rsid w:val="00023150"/>
    <w:rsid w:val="00023A1A"/>
    <w:rsid w:val="00024674"/>
    <w:rsid w:val="000256F7"/>
    <w:rsid w:val="000265D8"/>
    <w:rsid w:val="00031DB7"/>
    <w:rsid w:val="00033062"/>
    <w:rsid w:val="00034CC6"/>
    <w:rsid w:val="000400E3"/>
    <w:rsid w:val="0004077F"/>
    <w:rsid w:val="000467FF"/>
    <w:rsid w:val="0005214B"/>
    <w:rsid w:val="00055D30"/>
    <w:rsid w:val="00062639"/>
    <w:rsid w:val="00063788"/>
    <w:rsid w:val="0007486C"/>
    <w:rsid w:val="0007746D"/>
    <w:rsid w:val="00083D93"/>
    <w:rsid w:val="00085ACF"/>
    <w:rsid w:val="000925CD"/>
    <w:rsid w:val="000A00E0"/>
    <w:rsid w:val="000A14C0"/>
    <w:rsid w:val="000A3C90"/>
    <w:rsid w:val="000A551C"/>
    <w:rsid w:val="000A758A"/>
    <w:rsid w:val="000B19BE"/>
    <w:rsid w:val="000B413F"/>
    <w:rsid w:val="000B5C34"/>
    <w:rsid w:val="000B696C"/>
    <w:rsid w:val="000B740C"/>
    <w:rsid w:val="000C09A3"/>
    <w:rsid w:val="000C18E8"/>
    <w:rsid w:val="000C2B8C"/>
    <w:rsid w:val="000C39F0"/>
    <w:rsid w:val="000C7EF7"/>
    <w:rsid w:val="000D2DD7"/>
    <w:rsid w:val="000D474F"/>
    <w:rsid w:val="000D7C01"/>
    <w:rsid w:val="000E5200"/>
    <w:rsid w:val="000E6EED"/>
    <w:rsid w:val="000F146E"/>
    <w:rsid w:val="000F6ED1"/>
    <w:rsid w:val="001018C9"/>
    <w:rsid w:val="001033C9"/>
    <w:rsid w:val="00104098"/>
    <w:rsid w:val="00106512"/>
    <w:rsid w:val="00106582"/>
    <w:rsid w:val="001140F8"/>
    <w:rsid w:val="001144AD"/>
    <w:rsid w:val="00116B36"/>
    <w:rsid w:val="00120577"/>
    <w:rsid w:val="00126E8D"/>
    <w:rsid w:val="0012745B"/>
    <w:rsid w:val="00127B64"/>
    <w:rsid w:val="00131981"/>
    <w:rsid w:val="00131A44"/>
    <w:rsid w:val="00131ABC"/>
    <w:rsid w:val="001328F9"/>
    <w:rsid w:val="001357D0"/>
    <w:rsid w:val="001369C6"/>
    <w:rsid w:val="00137354"/>
    <w:rsid w:val="00141E34"/>
    <w:rsid w:val="00143489"/>
    <w:rsid w:val="001469D7"/>
    <w:rsid w:val="00147414"/>
    <w:rsid w:val="00150F12"/>
    <w:rsid w:val="00155841"/>
    <w:rsid w:val="00155EF1"/>
    <w:rsid w:val="001629A4"/>
    <w:rsid w:val="0016485A"/>
    <w:rsid w:val="00165B34"/>
    <w:rsid w:val="00165FAF"/>
    <w:rsid w:val="001702B6"/>
    <w:rsid w:val="001718D8"/>
    <w:rsid w:val="00172580"/>
    <w:rsid w:val="00176546"/>
    <w:rsid w:val="0017782A"/>
    <w:rsid w:val="00181D0D"/>
    <w:rsid w:val="001823AD"/>
    <w:rsid w:val="00185C95"/>
    <w:rsid w:val="0019002E"/>
    <w:rsid w:val="001908C4"/>
    <w:rsid w:val="0019545E"/>
    <w:rsid w:val="00197767"/>
    <w:rsid w:val="001A5C69"/>
    <w:rsid w:val="001A6B8C"/>
    <w:rsid w:val="001A7773"/>
    <w:rsid w:val="001A7EE9"/>
    <w:rsid w:val="001B506E"/>
    <w:rsid w:val="001B7C38"/>
    <w:rsid w:val="001C23BB"/>
    <w:rsid w:val="001C4376"/>
    <w:rsid w:val="001C5EAA"/>
    <w:rsid w:val="001C7F2F"/>
    <w:rsid w:val="001D4D38"/>
    <w:rsid w:val="001D5360"/>
    <w:rsid w:val="001D70A7"/>
    <w:rsid w:val="001E012C"/>
    <w:rsid w:val="001E10A1"/>
    <w:rsid w:val="001E431E"/>
    <w:rsid w:val="001E45F4"/>
    <w:rsid w:val="001F00D5"/>
    <w:rsid w:val="001F3A0F"/>
    <w:rsid w:val="001F3CB9"/>
    <w:rsid w:val="001F3EF6"/>
    <w:rsid w:val="001F5FFC"/>
    <w:rsid w:val="001F7164"/>
    <w:rsid w:val="00201ACB"/>
    <w:rsid w:val="002024CF"/>
    <w:rsid w:val="0020320A"/>
    <w:rsid w:val="002038D1"/>
    <w:rsid w:val="0020410A"/>
    <w:rsid w:val="002045DB"/>
    <w:rsid w:val="00206E2A"/>
    <w:rsid w:val="00212DA8"/>
    <w:rsid w:val="0021399F"/>
    <w:rsid w:val="00215AB8"/>
    <w:rsid w:val="0021714E"/>
    <w:rsid w:val="002212B4"/>
    <w:rsid w:val="0022520E"/>
    <w:rsid w:val="002336C5"/>
    <w:rsid w:val="0024037B"/>
    <w:rsid w:val="0024100C"/>
    <w:rsid w:val="00253EC9"/>
    <w:rsid w:val="00257127"/>
    <w:rsid w:val="00257EA3"/>
    <w:rsid w:val="00267F7F"/>
    <w:rsid w:val="002726C7"/>
    <w:rsid w:val="002738ED"/>
    <w:rsid w:val="0027429A"/>
    <w:rsid w:val="00280781"/>
    <w:rsid w:val="00282310"/>
    <w:rsid w:val="0028320B"/>
    <w:rsid w:val="0028441E"/>
    <w:rsid w:val="00284D55"/>
    <w:rsid w:val="00284FEB"/>
    <w:rsid w:val="00285492"/>
    <w:rsid w:val="0028582C"/>
    <w:rsid w:val="002939EA"/>
    <w:rsid w:val="00297A67"/>
    <w:rsid w:val="002A0D16"/>
    <w:rsid w:val="002A1F8F"/>
    <w:rsid w:val="002A560A"/>
    <w:rsid w:val="002A7416"/>
    <w:rsid w:val="002B0767"/>
    <w:rsid w:val="002B7AF0"/>
    <w:rsid w:val="002C1FDE"/>
    <w:rsid w:val="002C29AE"/>
    <w:rsid w:val="002D2623"/>
    <w:rsid w:val="002D3AFD"/>
    <w:rsid w:val="002D6A47"/>
    <w:rsid w:val="002D7CC5"/>
    <w:rsid w:val="002E50B8"/>
    <w:rsid w:val="002E5F55"/>
    <w:rsid w:val="002E6585"/>
    <w:rsid w:val="002E7C90"/>
    <w:rsid w:val="002F168D"/>
    <w:rsid w:val="002F4F90"/>
    <w:rsid w:val="002F54C6"/>
    <w:rsid w:val="002F7ED7"/>
    <w:rsid w:val="00304E85"/>
    <w:rsid w:val="00305371"/>
    <w:rsid w:val="003057CF"/>
    <w:rsid w:val="00306130"/>
    <w:rsid w:val="003070C2"/>
    <w:rsid w:val="003164E5"/>
    <w:rsid w:val="003173E9"/>
    <w:rsid w:val="003204CE"/>
    <w:rsid w:val="00323244"/>
    <w:rsid w:val="003260EF"/>
    <w:rsid w:val="0032665B"/>
    <w:rsid w:val="00327D59"/>
    <w:rsid w:val="00327E55"/>
    <w:rsid w:val="003330F4"/>
    <w:rsid w:val="00334333"/>
    <w:rsid w:val="00337825"/>
    <w:rsid w:val="003379CA"/>
    <w:rsid w:val="00337A04"/>
    <w:rsid w:val="00342EC2"/>
    <w:rsid w:val="00345B6E"/>
    <w:rsid w:val="003517C4"/>
    <w:rsid w:val="00356999"/>
    <w:rsid w:val="00374273"/>
    <w:rsid w:val="003746C9"/>
    <w:rsid w:val="00376B7C"/>
    <w:rsid w:val="00377533"/>
    <w:rsid w:val="00377B5A"/>
    <w:rsid w:val="003851EA"/>
    <w:rsid w:val="0038561D"/>
    <w:rsid w:val="00386144"/>
    <w:rsid w:val="00386A3C"/>
    <w:rsid w:val="003905AB"/>
    <w:rsid w:val="00391A7B"/>
    <w:rsid w:val="003950A0"/>
    <w:rsid w:val="003A05FA"/>
    <w:rsid w:val="003A10DB"/>
    <w:rsid w:val="003A4D58"/>
    <w:rsid w:val="003B0FF0"/>
    <w:rsid w:val="003C157D"/>
    <w:rsid w:val="003C3C6B"/>
    <w:rsid w:val="003C71A7"/>
    <w:rsid w:val="003D2873"/>
    <w:rsid w:val="003E0B36"/>
    <w:rsid w:val="003E0D1C"/>
    <w:rsid w:val="003E345E"/>
    <w:rsid w:val="003E3841"/>
    <w:rsid w:val="003E5EFA"/>
    <w:rsid w:val="003F1C52"/>
    <w:rsid w:val="003F3319"/>
    <w:rsid w:val="003F3F5F"/>
    <w:rsid w:val="003F5BEB"/>
    <w:rsid w:val="003F6BBE"/>
    <w:rsid w:val="0040013D"/>
    <w:rsid w:val="00402FF6"/>
    <w:rsid w:val="0040477A"/>
    <w:rsid w:val="004114B5"/>
    <w:rsid w:val="0041314D"/>
    <w:rsid w:val="00413DC0"/>
    <w:rsid w:val="004148F9"/>
    <w:rsid w:val="004172C9"/>
    <w:rsid w:val="00417E65"/>
    <w:rsid w:val="00424DEE"/>
    <w:rsid w:val="00426648"/>
    <w:rsid w:val="00433E89"/>
    <w:rsid w:val="0043451E"/>
    <w:rsid w:val="00435886"/>
    <w:rsid w:val="0043733C"/>
    <w:rsid w:val="0043754A"/>
    <w:rsid w:val="00440EFA"/>
    <w:rsid w:val="00442A31"/>
    <w:rsid w:val="00447C73"/>
    <w:rsid w:val="00447FE3"/>
    <w:rsid w:val="004504C6"/>
    <w:rsid w:val="0045150B"/>
    <w:rsid w:val="00454A47"/>
    <w:rsid w:val="004624B0"/>
    <w:rsid w:val="0046266B"/>
    <w:rsid w:val="00464EC6"/>
    <w:rsid w:val="00465858"/>
    <w:rsid w:val="004674F0"/>
    <w:rsid w:val="004701C3"/>
    <w:rsid w:val="00471FCE"/>
    <w:rsid w:val="00474DE1"/>
    <w:rsid w:val="004826F7"/>
    <w:rsid w:val="00484915"/>
    <w:rsid w:val="00484EB8"/>
    <w:rsid w:val="004909D4"/>
    <w:rsid w:val="004911B0"/>
    <w:rsid w:val="004939BA"/>
    <w:rsid w:val="0049754F"/>
    <w:rsid w:val="00497F32"/>
    <w:rsid w:val="004A1B95"/>
    <w:rsid w:val="004A452E"/>
    <w:rsid w:val="004A4BED"/>
    <w:rsid w:val="004A551D"/>
    <w:rsid w:val="004B6C3C"/>
    <w:rsid w:val="004B7776"/>
    <w:rsid w:val="004C0593"/>
    <w:rsid w:val="004C0FD6"/>
    <w:rsid w:val="004C74E4"/>
    <w:rsid w:val="004D3F57"/>
    <w:rsid w:val="004D650B"/>
    <w:rsid w:val="004D7F76"/>
    <w:rsid w:val="004E064E"/>
    <w:rsid w:val="004F02CF"/>
    <w:rsid w:val="004F129C"/>
    <w:rsid w:val="004F5040"/>
    <w:rsid w:val="004F7D91"/>
    <w:rsid w:val="00500D3B"/>
    <w:rsid w:val="005031D2"/>
    <w:rsid w:val="0050670D"/>
    <w:rsid w:val="00510918"/>
    <w:rsid w:val="00510B65"/>
    <w:rsid w:val="00511DB3"/>
    <w:rsid w:val="00511F86"/>
    <w:rsid w:val="00513949"/>
    <w:rsid w:val="00516978"/>
    <w:rsid w:val="005221CC"/>
    <w:rsid w:val="00527C8C"/>
    <w:rsid w:val="00537980"/>
    <w:rsid w:val="00545885"/>
    <w:rsid w:val="0055252A"/>
    <w:rsid w:val="00555F06"/>
    <w:rsid w:val="00563F27"/>
    <w:rsid w:val="005646DF"/>
    <w:rsid w:val="00564A51"/>
    <w:rsid w:val="00564BDD"/>
    <w:rsid w:val="00565301"/>
    <w:rsid w:val="005663D8"/>
    <w:rsid w:val="005707A4"/>
    <w:rsid w:val="00570FBF"/>
    <w:rsid w:val="00571284"/>
    <w:rsid w:val="00571423"/>
    <w:rsid w:val="00572BA7"/>
    <w:rsid w:val="005748E4"/>
    <w:rsid w:val="00575606"/>
    <w:rsid w:val="005777AB"/>
    <w:rsid w:val="00591E6B"/>
    <w:rsid w:val="00592C09"/>
    <w:rsid w:val="0059760E"/>
    <w:rsid w:val="005A0F39"/>
    <w:rsid w:val="005A5827"/>
    <w:rsid w:val="005A6911"/>
    <w:rsid w:val="005A73A2"/>
    <w:rsid w:val="005C0646"/>
    <w:rsid w:val="005C2838"/>
    <w:rsid w:val="005C2B7B"/>
    <w:rsid w:val="005C2CD0"/>
    <w:rsid w:val="005C6FA5"/>
    <w:rsid w:val="005D1491"/>
    <w:rsid w:val="005D3523"/>
    <w:rsid w:val="005D6B07"/>
    <w:rsid w:val="005E076C"/>
    <w:rsid w:val="005E2108"/>
    <w:rsid w:val="005E24B8"/>
    <w:rsid w:val="005E5698"/>
    <w:rsid w:val="005E6CC2"/>
    <w:rsid w:val="005F02D4"/>
    <w:rsid w:val="005F1065"/>
    <w:rsid w:val="005F3C44"/>
    <w:rsid w:val="005F3FAC"/>
    <w:rsid w:val="005F7633"/>
    <w:rsid w:val="00600F56"/>
    <w:rsid w:val="00602949"/>
    <w:rsid w:val="00603C30"/>
    <w:rsid w:val="00604184"/>
    <w:rsid w:val="00617A74"/>
    <w:rsid w:val="00617BD5"/>
    <w:rsid w:val="006254CB"/>
    <w:rsid w:val="00630D6C"/>
    <w:rsid w:val="00634C55"/>
    <w:rsid w:val="0063625D"/>
    <w:rsid w:val="00636EC2"/>
    <w:rsid w:val="0063780B"/>
    <w:rsid w:val="00641F21"/>
    <w:rsid w:val="00643088"/>
    <w:rsid w:val="0064479C"/>
    <w:rsid w:val="00645C28"/>
    <w:rsid w:val="00647975"/>
    <w:rsid w:val="006509FC"/>
    <w:rsid w:val="0065595C"/>
    <w:rsid w:val="00661183"/>
    <w:rsid w:val="00661684"/>
    <w:rsid w:val="00665065"/>
    <w:rsid w:val="0066514D"/>
    <w:rsid w:val="00673544"/>
    <w:rsid w:val="00673F1D"/>
    <w:rsid w:val="00684323"/>
    <w:rsid w:val="00684F58"/>
    <w:rsid w:val="00685932"/>
    <w:rsid w:val="00692515"/>
    <w:rsid w:val="00694341"/>
    <w:rsid w:val="00694BDE"/>
    <w:rsid w:val="0069539A"/>
    <w:rsid w:val="006A3862"/>
    <w:rsid w:val="006B073B"/>
    <w:rsid w:val="006B1127"/>
    <w:rsid w:val="006B57EF"/>
    <w:rsid w:val="006B5B5B"/>
    <w:rsid w:val="006B5BBA"/>
    <w:rsid w:val="006C180A"/>
    <w:rsid w:val="006C25F8"/>
    <w:rsid w:val="006C498D"/>
    <w:rsid w:val="006C5B05"/>
    <w:rsid w:val="006C5D4D"/>
    <w:rsid w:val="006C6B4F"/>
    <w:rsid w:val="006D0CB1"/>
    <w:rsid w:val="006D1C22"/>
    <w:rsid w:val="006D248A"/>
    <w:rsid w:val="006D33C8"/>
    <w:rsid w:val="006E2511"/>
    <w:rsid w:val="006E468A"/>
    <w:rsid w:val="006E5C7D"/>
    <w:rsid w:val="006F0C1B"/>
    <w:rsid w:val="006F0D48"/>
    <w:rsid w:val="006F3525"/>
    <w:rsid w:val="00701BC7"/>
    <w:rsid w:val="007052DB"/>
    <w:rsid w:val="00707906"/>
    <w:rsid w:val="007106EC"/>
    <w:rsid w:val="00714730"/>
    <w:rsid w:val="00720874"/>
    <w:rsid w:val="007209D7"/>
    <w:rsid w:val="00722A46"/>
    <w:rsid w:val="00722B3F"/>
    <w:rsid w:val="0072502E"/>
    <w:rsid w:val="00725E83"/>
    <w:rsid w:val="00726C3C"/>
    <w:rsid w:val="00732E57"/>
    <w:rsid w:val="00735FB8"/>
    <w:rsid w:val="007363E3"/>
    <w:rsid w:val="007372E8"/>
    <w:rsid w:val="00742C4A"/>
    <w:rsid w:val="00747790"/>
    <w:rsid w:val="0076122F"/>
    <w:rsid w:val="0076162D"/>
    <w:rsid w:val="007625F3"/>
    <w:rsid w:val="007671BF"/>
    <w:rsid w:val="00773078"/>
    <w:rsid w:val="00773EF7"/>
    <w:rsid w:val="007767F3"/>
    <w:rsid w:val="007771C4"/>
    <w:rsid w:val="00784C04"/>
    <w:rsid w:val="007862B9"/>
    <w:rsid w:val="00786382"/>
    <w:rsid w:val="00790111"/>
    <w:rsid w:val="00790E6B"/>
    <w:rsid w:val="00792ABB"/>
    <w:rsid w:val="007A1BFC"/>
    <w:rsid w:val="007A3000"/>
    <w:rsid w:val="007A45BF"/>
    <w:rsid w:val="007A4853"/>
    <w:rsid w:val="007A49BE"/>
    <w:rsid w:val="007A52DD"/>
    <w:rsid w:val="007A7388"/>
    <w:rsid w:val="007A762D"/>
    <w:rsid w:val="007B0CEE"/>
    <w:rsid w:val="007B2880"/>
    <w:rsid w:val="007B3BA2"/>
    <w:rsid w:val="007B50A1"/>
    <w:rsid w:val="007B6137"/>
    <w:rsid w:val="007C3718"/>
    <w:rsid w:val="007C6782"/>
    <w:rsid w:val="007C68B1"/>
    <w:rsid w:val="007C75D9"/>
    <w:rsid w:val="007D0756"/>
    <w:rsid w:val="007D4B11"/>
    <w:rsid w:val="007D5134"/>
    <w:rsid w:val="007D53F1"/>
    <w:rsid w:val="007D76FA"/>
    <w:rsid w:val="007D7B33"/>
    <w:rsid w:val="007E1793"/>
    <w:rsid w:val="007E18CA"/>
    <w:rsid w:val="007E4BFE"/>
    <w:rsid w:val="007E7FED"/>
    <w:rsid w:val="007F1DC4"/>
    <w:rsid w:val="007F37CE"/>
    <w:rsid w:val="007F44AC"/>
    <w:rsid w:val="007F46D8"/>
    <w:rsid w:val="007F6C8A"/>
    <w:rsid w:val="00800F89"/>
    <w:rsid w:val="00803990"/>
    <w:rsid w:val="00805A31"/>
    <w:rsid w:val="00806410"/>
    <w:rsid w:val="008071ED"/>
    <w:rsid w:val="00810128"/>
    <w:rsid w:val="00810222"/>
    <w:rsid w:val="008117A2"/>
    <w:rsid w:val="00813437"/>
    <w:rsid w:val="00816316"/>
    <w:rsid w:val="00817427"/>
    <w:rsid w:val="008174EA"/>
    <w:rsid w:val="00817ACB"/>
    <w:rsid w:val="0082021D"/>
    <w:rsid w:val="008220DD"/>
    <w:rsid w:val="00823C49"/>
    <w:rsid w:val="00823E2D"/>
    <w:rsid w:val="00826CAB"/>
    <w:rsid w:val="0083596C"/>
    <w:rsid w:val="00836C1C"/>
    <w:rsid w:val="00840BE5"/>
    <w:rsid w:val="00840D76"/>
    <w:rsid w:val="008410DC"/>
    <w:rsid w:val="00845C92"/>
    <w:rsid w:val="008539FD"/>
    <w:rsid w:val="00856E14"/>
    <w:rsid w:val="00857E40"/>
    <w:rsid w:val="0086128A"/>
    <w:rsid w:val="00862243"/>
    <w:rsid w:val="00862C77"/>
    <w:rsid w:val="00866229"/>
    <w:rsid w:val="008714B8"/>
    <w:rsid w:val="0087556D"/>
    <w:rsid w:val="008761BE"/>
    <w:rsid w:val="008767B7"/>
    <w:rsid w:val="00880266"/>
    <w:rsid w:val="00880480"/>
    <w:rsid w:val="008868CE"/>
    <w:rsid w:val="0088748B"/>
    <w:rsid w:val="00887F39"/>
    <w:rsid w:val="00890627"/>
    <w:rsid w:val="00890F3C"/>
    <w:rsid w:val="00893412"/>
    <w:rsid w:val="0089361F"/>
    <w:rsid w:val="008939AB"/>
    <w:rsid w:val="008A1C69"/>
    <w:rsid w:val="008A1F6D"/>
    <w:rsid w:val="008A4194"/>
    <w:rsid w:val="008A5239"/>
    <w:rsid w:val="008A6504"/>
    <w:rsid w:val="008B0109"/>
    <w:rsid w:val="008B4B29"/>
    <w:rsid w:val="008B4B36"/>
    <w:rsid w:val="008B5574"/>
    <w:rsid w:val="008B5E52"/>
    <w:rsid w:val="008B7547"/>
    <w:rsid w:val="008C11DB"/>
    <w:rsid w:val="008C15E7"/>
    <w:rsid w:val="008C5546"/>
    <w:rsid w:val="008C6653"/>
    <w:rsid w:val="008C7FB5"/>
    <w:rsid w:val="008D0B22"/>
    <w:rsid w:val="008D19B2"/>
    <w:rsid w:val="008D567A"/>
    <w:rsid w:val="008D6887"/>
    <w:rsid w:val="008E010A"/>
    <w:rsid w:val="008E5204"/>
    <w:rsid w:val="008E5DE6"/>
    <w:rsid w:val="008E7058"/>
    <w:rsid w:val="008E7E31"/>
    <w:rsid w:val="008F00CB"/>
    <w:rsid w:val="008F05D9"/>
    <w:rsid w:val="008F236C"/>
    <w:rsid w:val="008F44A6"/>
    <w:rsid w:val="008F6172"/>
    <w:rsid w:val="008F68C1"/>
    <w:rsid w:val="008F7991"/>
    <w:rsid w:val="00903B9C"/>
    <w:rsid w:val="009044B5"/>
    <w:rsid w:val="00917D6D"/>
    <w:rsid w:val="0092372C"/>
    <w:rsid w:val="00927A08"/>
    <w:rsid w:val="0093679D"/>
    <w:rsid w:val="00937A49"/>
    <w:rsid w:val="00941233"/>
    <w:rsid w:val="009412C3"/>
    <w:rsid w:val="009448FF"/>
    <w:rsid w:val="00944FC4"/>
    <w:rsid w:val="00955E1B"/>
    <w:rsid w:val="00955ED5"/>
    <w:rsid w:val="00960078"/>
    <w:rsid w:val="00961738"/>
    <w:rsid w:val="00965F8F"/>
    <w:rsid w:val="00966BF6"/>
    <w:rsid w:val="00970748"/>
    <w:rsid w:val="00974B8D"/>
    <w:rsid w:val="009764AB"/>
    <w:rsid w:val="0097714B"/>
    <w:rsid w:val="00977801"/>
    <w:rsid w:val="00980096"/>
    <w:rsid w:val="00980592"/>
    <w:rsid w:val="00980D64"/>
    <w:rsid w:val="0098126D"/>
    <w:rsid w:val="009813A3"/>
    <w:rsid w:val="0098349C"/>
    <w:rsid w:val="009839B7"/>
    <w:rsid w:val="00987DC6"/>
    <w:rsid w:val="00991E5B"/>
    <w:rsid w:val="009936B4"/>
    <w:rsid w:val="009A1868"/>
    <w:rsid w:val="009A21DB"/>
    <w:rsid w:val="009A6B42"/>
    <w:rsid w:val="009A6FBC"/>
    <w:rsid w:val="009B144E"/>
    <w:rsid w:val="009B312E"/>
    <w:rsid w:val="009B5695"/>
    <w:rsid w:val="009B57FF"/>
    <w:rsid w:val="009B599B"/>
    <w:rsid w:val="009B6D7A"/>
    <w:rsid w:val="009C2EAD"/>
    <w:rsid w:val="009C34C2"/>
    <w:rsid w:val="009C58A1"/>
    <w:rsid w:val="009D0119"/>
    <w:rsid w:val="009D4F24"/>
    <w:rsid w:val="009D7D03"/>
    <w:rsid w:val="009E1715"/>
    <w:rsid w:val="009E2CD6"/>
    <w:rsid w:val="009E4844"/>
    <w:rsid w:val="009F0EF3"/>
    <w:rsid w:val="009F4E6D"/>
    <w:rsid w:val="009F7F25"/>
    <w:rsid w:val="00A00C38"/>
    <w:rsid w:val="00A0395B"/>
    <w:rsid w:val="00A04338"/>
    <w:rsid w:val="00A04E5F"/>
    <w:rsid w:val="00A05817"/>
    <w:rsid w:val="00A059AD"/>
    <w:rsid w:val="00A06CAC"/>
    <w:rsid w:val="00A11EC8"/>
    <w:rsid w:val="00A20B54"/>
    <w:rsid w:val="00A22C14"/>
    <w:rsid w:val="00A24BDA"/>
    <w:rsid w:val="00A25C16"/>
    <w:rsid w:val="00A270D3"/>
    <w:rsid w:val="00A31EA4"/>
    <w:rsid w:val="00A359D0"/>
    <w:rsid w:val="00A42C83"/>
    <w:rsid w:val="00A45FE9"/>
    <w:rsid w:val="00A46507"/>
    <w:rsid w:val="00A51128"/>
    <w:rsid w:val="00A53225"/>
    <w:rsid w:val="00A541D9"/>
    <w:rsid w:val="00A55FA9"/>
    <w:rsid w:val="00A57E9D"/>
    <w:rsid w:val="00A60B64"/>
    <w:rsid w:val="00A627FB"/>
    <w:rsid w:val="00A668C2"/>
    <w:rsid w:val="00A67121"/>
    <w:rsid w:val="00A725BD"/>
    <w:rsid w:val="00A7743F"/>
    <w:rsid w:val="00A80632"/>
    <w:rsid w:val="00A90A7A"/>
    <w:rsid w:val="00A92F0C"/>
    <w:rsid w:val="00A945BA"/>
    <w:rsid w:val="00A95432"/>
    <w:rsid w:val="00A97D86"/>
    <w:rsid w:val="00AA4830"/>
    <w:rsid w:val="00AA509F"/>
    <w:rsid w:val="00AB076A"/>
    <w:rsid w:val="00AB13E7"/>
    <w:rsid w:val="00AB1608"/>
    <w:rsid w:val="00AB2619"/>
    <w:rsid w:val="00AB62A1"/>
    <w:rsid w:val="00AC55EC"/>
    <w:rsid w:val="00AD10B4"/>
    <w:rsid w:val="00AD2344"/>
    <w:rsid w:val="00AD400C"/>
    <w:rsid w:val="00AD7F00"/>
    <w:rsid w:val="00AE17EE"/>
    <w:rsid w:val="00AE31A0"/>
    <w:rsid w:val="00AE67D0"/>
    <w:rsid w:val="00AE6B16"/>
    <w:rsid w:val="00AF04F1"/>
    <w:rsid w:val="00AF2537"/>
    <w:rsid w:val="00AF41B3"/>
    <w:rsid w:val="00AF486B"/>
    <w:rsid w:val="00AF5197"/>
    <w:rsid w:val="00AF5312"/>
    <w:rsid w:val="00AF6198"/>
    <w:rsid w:val="00B00C92"/>
    <w:rsid w:val="00B02192"/>
    <w:rsid w:val="00B04436"/>
    <w:rsid w:val="00B0548A"/>
    <w:rsid w:val="00B070BA"/>
    <w:rsid w:val="00B07B27"/>
    <w:rsid w:val="00B07DD1"/>
    <w:rsid w:val="00B118F4"/>
    <w:rsid w:val="00B174D2"/>
    <w:rsid w:val="00B17527"/>
    <w:rsid w:val="00B178EE"/>
    <w:rsid w:val="00B27842"/>
    <w:rsid w:val="00B32E91"/>
    <w:rsid w:val="00B34885"/>
    <w:rsid w:val="00B351C1"/>
    <w:rsid w:val="00B363C8"/>
    <w:rsid w:val="00B41D80"/>
    <w:rsid w:val="00B429C2"/>
    <w:rsid w:val="00B44430"/>
    <w:rsid w:val="00B44CBC"/>
    <w:rsid w:val="00B476CB"/>
    <w:rsid w:val="00B53283"/>
    <w:rsid w:val="00B54CE1"/>
    <w:rsid w:val="00B5789D"/>
    <w:rsid w:val="00B63D13"/>
    <w:rsid w:val="00B65051"/>
    <w:rsid w:val="00B71098"/>
    <w:rsid w:val="00B74E5B"/>
    <w:rsid w:val="00B770AE"/>
    <w:rsid w:val="00B80A26"/>
    <w:rsid w:val="00B81664"/>
    <w:rsid w:val="00B84E74"/>
    <w:rsid w:val="00B860FF"/>
    <w:rsid w:val="00B861AA"/>
    <w:rsid w:val="00B9097E"/>
    <w:rsid w:val="00B90F00"/>
    <w:rsid w:val="00B91679"/>
    <w:rsid w:val="00B91D27"/>
    <w:rsid w:val="00B91DEC"/>
    <w:rsid w:val="00B9394A"/>
    <w:rsid w:val="00B96540"/>
    <w:rsid w:val="00BA050B"/>
    <w:rsid w:val="00BA1C53"/>
    <w:rsid w:val="00BA224A"/>
    <w:rsid w:val="00BB1904"/>
    <w:rsid w:val="00BB48BB"/>
    <w:rsid w:val="00BC44DF"/>
    <w:rsid w:val="00BC4CE9"/>
    <w:rsid w:val="00BC77A5"/>
    <w:rsid w:val="00BD18E3"/>
    <w:rsid w:val="00BD2727"/>
    <w:rsid w:val="00BD429A"/>
    <w:rsid w:val="00BD4346"/>
    <w:rsid w:val="00BD54BA"/>
    <w:rsid w:val="00BD6461"/>
    <w:rsid w:val="00BD64CB"/>
    <w:rsid w:val="00BE180C"/>
    <w:rsid w:val="00BE35E9"/>
    <w:rsid w:val="00BF195E"/>
    <w:rsid w:val="00BF3EFD"/>
    <w:rsid w:val="00BF43D3"/>
    <w:rsid w:val="00C02420"/>
    <w:rsid w:val="00C036B7"/>
    <w:rsid w:val="00C067F6"/>
    <w:rsid w:val="00C11ED7"/>
    <w:rsid w:val="00C15CA0"/>
    <w:rsid w:val="00C16478"/>
    <w:rsid w:val="00C175A6"/>
    <w:rsid w:val="00C20A6C"/>
    <w:rsid w:val="00C22096"/>
    <w:rsid w:val="00C228F5"/>
    <w:rsid w:val="00C33006"/>
    <w:rsid w:val="00C341F0"/>
    <w:rsid w:val="00C424DB"/>
    <w:rsid w:val="00C42A06"/>
    <w:rsid w:val="00C43A11"/>
    <w:rsid w:val="00C43A13"/>
    <w:rsid w:val="00C45EB8"/>
    <w:rsid w:val="00C479A2"/>
    <w:rsid w:val="00C504C1"/>
    <w:rsid w:val="00C50EC4"/>
    <w:rsid w:val="00C5362F"/>
    <w:rsid w:val="00C55ECA"/>
    <w:rsid w:val="00C56E84"/>
    <w:rsid w:val="00C57B3F"/>
    <w:rsid w:val="00C60E4A"/>
    <w:rsid w:val="00C64722"/>
    <w:rsid w:val="00C64F04"/>
    <w:rsid w:val="00C67AB5"/>
    <w:rsid w:val="00C705BC"/>
    <w:rsid w:val="00C75034"/>
    <w:rsid w:val="00C8224A"/>
    <w:rsid w:val="00C862D9"/>
    <w:rsid w:val="00C86574"/>
    <w:rsid w:val="00C94926"/>
    <w:rsid w:val="00CA1AE5"/>
    <w:rsid w:val="00CA6320"/>
    <w:rsid w:val="00CB0564"/>
    <w:rsid w:val="00CB1C00"/>
    <w:rsid w:val="00CB6CE2"/>
    <w:rsid w:val="00CC046D"/>
    <w:rsid w:val="00CC5E8B"/>
    <w:rsid w:val="00CC76D6"/>
    <w:rsid w:val="00CD062F"/>
    <w:rsid w:val="00CD324D"/>
    <w:rsid w:val="00CD3FB5"/>
    <w:rsid w:val="00CD4484"/>
    <w:rsid w:val="00CD6819"/>
    <w:rsid w:val="00CE4668"/>
    <w:rsid w:val="00CE6A6D"/>
    <w:rsid w:val="00CF2ACC"/>
    <w:rsid w:val="00CF48A6"/>
    <w:rsid w:val="00CF5BB7"/>
    <w:rsid w:val="00CF7CD1"/>
    <w:rsid w:val="00D00915"/>
    <w:rsid w:val="00D02BFE"/>
    <w:rsid w:val="00D1520C"/>
    <w:rsid w:val="00D15A53"/>
    <w:rsid w:val="00D17F56"/>
    <w:rsid w:val="00D208BC"/>
    <w:rsid w:val="00D24D3A"/>
    <w:rsid w:val="00D309F8"/>
    <w:rsid w:val="00D329FE"/>
    <w:rsid w:val="00D32A25"/>
    <w:rsid w:val="00D367E9"/>
    <w:rsid w:val="00D40E3C"/>
    <w:rsid w:val="00D4106C"/>
    <w:rsid w:val="00D443F7"/>
    <w:rsid w:val="00D45F6A"/>
    <w:rsid w:val="00D51E3B"/>
    <w:rsid w:val="00D57F04"/>
    <w:rsid w:val="00D61503"/>
    <w:rsid w:val="00D61EF8"/>
    <w:rsid w:val="00D629B2"/>
    <w:rsid w:val="00D63C1A"/>
    <w:rsid w:val="00D77425"/>
    <w:rsid w:val="00D775A0"/>
    <w:rsid w:val="00D775D1"/>
    <w:rsid w:val="00D77B0F"/>
    <w:rsid w:val="00D825A1"/>
    <w:rsid w:val="00D83F8F"/>
    <w:rsid w:val="00D84AA7"/>
    <w:rsid w:val="00D858C8"/>
    <w:rsid w:val="00D85B36"/>
    <w:rsid w:val="00D90772"/>
    <w:rsid w:val="00D94A99"/>
    <w:rsid w:val="00DA28F2"/>
    <w:rsid w:val="00DA3E10"/>
    <w:rsid w:val="00DA3E92"/>
    <w:rsid w:val="00DA6226"/>
    <w:rsid w:val="00DA64DF"/>
    <w:rsid w:val="00DA7C37"/>
    <w:rsid w:val="00DB1D42"/>
    <w:rsid w:val="00DB3C7C"/>
    <w:rsid w:val="00DB5989"/>
    <w:rsid w:val="00DB7D0A"/>
    <w:rsid w:val="00DC02DF"/>
    <w:rsid w:val="00DC0367"/>
    <w:rsid w:val="00DC08C1"/>
    <w:rsid w:val="00DC2FA1"/>
    <w:rsid w:val="00DC5FC9"/>
    <w:rsid w:val="00DD1D7C"/>
    <w:rsid w:val="00DD284D"/>
    <w:rsid w:val="00DD372D"/>
    <w:rsid w:val="00DD468E"/>
    <w:rsid w:val="00DD55AD"/>
    <w:rsid w:val="00DD7A3F"/>
    <w:rsid w:val="00DE2D2B"/>
    <w:rsid w:val="00DF0A9E"/>
    <w:rsid w:val="00DF1F72"/>
    <w:rsid w:val="00DF451E"/>
    <w:rsid w:val="00DF4895"/>
    <w:rsid w:val="00DF49CD"/>
    <w:rsid w:val="00DF5CC0"/>
    <w:rsid w:val="00DF6365"/>
    <w:rsid w:val="00E038AC"/>
    <w:rsid w:val="00E03FAA"/>
    <w:rsid w:val="00E103AB"/>
    <w:rsid w:val="00E11E6A"/>
    <w:rsid w:val="00E1619F"/>
    <w:rsid w:val="00E167F4"/>
    <w:rsid w:val="00E16E2F"/>
    <w:rsid w:val="00E20F24"/>
    <w:rsid w:val="00E241C5"/>
    <w:rsid w:val="00E31167"/>
    <w:rsid w:val="00E31448"/>
    <w:rsid w:val="00E33537"/>
    <w:rsid w:val="00E3752D"/>
    <w:rsid w:val="00E41F30"/>
    <w:rsid w:val="00E43727"/>
    <w:rsid w:val="00E444BC"/>
    <w:rsid w:val="00E44521"/>
    <w:rsid w:val="00E512AB"/>
    <w:rsid w:val="00E52D21"/>
    <w:rsid w:val="00E55644"/>
    <w:rsid w:val="00E55B02"/>
    <w:rsid w:val="00E5729B"/>
    <w:rsid w:val="00E57742"/>
    <w:rsid w:val="00E63D99"/>
    <w:rsid w:val="00E64A89"/>
    <w:rsid w:val="00E677D1"/>
    <w:rsid w:val="00E70E07"/>
    <w:rsid w:val="00E72219"/>
    <w:rsid w:val="00E746E6"/>
    <w:rsid w:val="00E76ABD"/>
    <w:rsid w:val="00E7742A"/>
    <w:rsid w:val="00E77BF4"/>
    <w:rsid w:val="00E77F78"/>
    <w:rsid w:val="00E81FB7"/>
    <w:rsid w:val="00E831B2"/>
    <w:rsid w:val="00E9289A"/>
    <w:rsid w:val="00E94A1D"/>
    <w:rsid w:val="00E9577D"/>
    <w:rsid w:val="00E9724C"/>
    <w:rsid w:val="00E97CA9"/>
    <w:rsid w:val="00EA30A5"/>
    <w:rsid w:val="00EA3495"/>
    <w:rsid w:val="00EA3BE0"/>
    <w:rsid w:val="00EA6D3A"/>
    <w:rsid w:val="00EB4860"/>
    <w:rsid w:val="00EC0333"/>
    <w:rsid w:val="00EC450C"/>
    <w:rsid w:val="00ED43AA"/>
    <w:rsid w:val="00EE4151"/>
    <w:rsid w:val="00EE66BD"/>
    <w:rsid w:val="00EE75BC"/>
    <w:rsid w:val="00EF2126"/>
    <w:rsid w:val="00EF4AFD"/>
    <w:rsid w:val="00F022F1"/>
    <w:rsid w:val="00F024EE"/>
    <w:rsid w:val="00F04E9D"/>
    <w:rsid w:val="00F0654C"/>
    <w:rsid w:val="00F10611"/>
    <w:rsid w:val="00F11586"/>
    <w:rsid w:val="00F13249"/>
    <w:rsid w:val="00F15A87"/>
    <w:rsid w:val="00F17CFE"/>
    <w:rsid w:val="00F204A8"/>
    <w:rsid w:val="00F23631"/>
    <w:rsid w:val="00F26F28"/>
    <w:rsid w:val="00F27516"/>
    <w:rsid w:val="00F31FC8"/>
    <w:rsid w:val="00F35101"/>
    <w:rsid w:val="00F35808"/>
    <w:rsid w:val="00F35F22"/>
    <w:rsid w:val="00F41DB6"/>
    <w:rsid w:val="00F4261A"/>
    <w:rsid w:val="00F51EB2"/>
    <w:rsid w:val="00F523D7"/>
    <w:rsid w:val="00F55084"/>
    <w:rsid w:val="00F5778C"/>
    <w:rsid w:val="00F57B3F"/>
    <w:rsid w:val="00F65BA8"/>
    <w:rsid w:val="00F678CC"/>
    <w:rsid w:val="00F70AEE"/>
    <w:rsid w:val="00F73EC6"/>
    <w:rsid w:val="00F74FE7"/>
    <w:rsid w:val="00F913EA"/>
    <w:rsid w:val="00F91DED"/>
    <w:rsid w:val="00F92117"/>
    <w:rsid w:val="00F923C1"/>
    <w:rsid w:val="00F92C9A"/>
    <w:rsid w:val="00F934A9"/>
    <w:rsid w:val="00F94009"/>
    <w:rsid w:val="00F948BE"/>
    <w:rsid w:val="00F961A3"/>
    <w:rsid w:val="00F96454"/>
    <w:rsid w:val="00F97043"/>
    <w:rsid w:val="00FA409A"/>
    <w:rsid w:val="00FB296B"/>
    <w:rsid w:val="00FB2BA3"/>
    <w:rsid w:val="00FB4BB7"/>
    <w:rsid w:val="00FB58D5"/>
    <w:rsid w:val="00FB653A"/>
    <w:rsid w:val="00FC1997"/>
    <w:rsid w:val="00FC3AB1"/>
    <w:rsid w:val="00FC46D0"/>
    <w:rsid w:val="00FC6F05"/>
    <w:rsid w:val="00FD54AB"/>
    <w:rsid w:val="00FE0E73"/>
    <w:rsid w:val="00FE1D4D"/>
    <w:rsid w:val="00FE3F3E"/>
    <w:rsid w:val="00FF185D"/>
    <w:rsid w:val="00FF5C16"/>
    <w:rsid w:val="018D749A"/>
    <w:rsid w:val="02270541"/>
    <w:rsid w:val="0402350B"/>
    <w:rsid w:val="04285269"/>
    <w:rsid w:val="04FA2F0F"/>
    <w:rsid w:val="06442250"/>
    <w:rsid w:val="07EE6F03"/>
    <w:rsid w:val="08940552"/>
    <w:rsid w:val="0DAE70D8"/>
    <w:rsid w:val="0E622DC0"/>
    <w:rsid w:val="0FF72867"/>
    <w:rsid w:val="11A06207"/>
    <w:rsid w:val="11AC1C54"/>
    <w:rsid w:val="14833D8A"/>
    <w:rsid w:val="14C40F33"/>
    <w:rsid w:val="15A54557"/>
    <w:rsid w:val="15D35A98"/>
    <w:rsid w:val="161A043F"/>
    <w:rsid w:val="17D006D9"/>
    <w:rsid w:val="18572718"/>
    <w:rsid w:val="1A19481B"/>
    <w:rsid w:val="1A8B5FDF"/>
    <w:rsid w:val="1BB41715"/>
    <w:rsid w:val="1D073ADE"/>
    <w:rsid w:val="1F8123CF"/>
    <w:rsid w:val="206F2E57"/>
    <w:rsid w:val="20781432"/>
    <w:rsid w:val="211F0C75"/>
    <w:rsid w:val="21E85285"/>
    <w:rsid w:val="23DD5752"/>
    <w:rsid w:val="23F05D96"/>
    <w:rsid w:val="258F47F9"/>
    <w:rsid w:val="25B238AC"/>
    <w:rsid w:val="25BD48AC"/>
    <w:rsid w:val="262C04FF"/>
    <w:rsid w:val="268A7650"/>
    <w:rsid w:val="29733F04"/>
    <w:rsid w:val="29CE06A2"/>
    <w:rsid w:val="2B831874"/>
    <w:rsid w:val="2C031A63"/>
    <w:rsid w:val="300A4CE1"/>
    <w:rsid w:val="306F31F1"/>
    <w:rsid w:val="30D04FC4"/>
    <w:rsid w:val="32150897"/>
    <w:rsid w:val="32605FDD"/>
    <w:rsid w:val="339234E5"/>
    <w:rsid w:val="33C31AA6"/>
    <w:rsid w:val="36C44C95"/>
    <w:rsid w:val="3B883E91"/>
    <w:rsid w:val="3C7D4DEA"/>
    <w:rsid w:val="3FF522DF"/>
    <w:rsid w:val="408202BD"/>
    <w:rsid w:val="408C0EA1"/>
    <w:rsid w:val="40EB5E08"/>
    <w:rsid w:val="41F209FD"/>
    <w:rsid w:val="43152D4C"/>
    <w:rsid w:val="439C05EE"/>
    <w:rsid w:val="43FD3E7A"/>
    <w:rsid w:val="46103027"/>
    <w:rsid w:val="47587104"/>
    <w:rsid w:val="47884A93"/>
    <w:rsid w:val="47906CE1"/>
    <w:rsid w:val="485F6274"/>
    <w:rsid w:val="49567448"/>
    <w:rsid w:val="4AAD2D62"/>
    <w:rsid w:val="4BDC652B"/>
    <w:rsid w:val="4D5D3449"/>
    <w:rsid w:val="4DFC1549"/>
    <w:rsid w:val="4E494F28"/>
    <w:rsid w:val="4E6D29C4"/>
    <w:rsid w:val="50D84574"/>
    <w:rsid w:val="51BF1763"/>
    <w:rsid w:val="52557809"/>
    <w:rsid w:val="52596DF2"/>
    <w:rsid w:val="52F60561"/>
    <w:rsid w:val="533741A7"/>
    <w:rsid w:val="536F7DA1"/>
    <w:rsid w:val="549C655E"/>
    <w:rsid w:val="55CE2EDB"/>
    <w:rsid w:val="56463565"/>
    <w:rsid w:val="56FB7F7F"/>
    <w:rsid w:val="572D2603"/>
    <w:rsid w:val="581A1E12"/>
    <w:rsid w:val="58652896"/>
    <w:rsid w:val="58A2728D"/>
    <w:rsid w:val="5A207BDB"/>
    <w:rsid w:val="5CB353D9"/>
    <w:rsid w:val="5D477C51"/>
    <w:rsid w:val="6187339E"/>
    <w:rsid w:val="62915D71"/>
    <w:rsid w:val="63060B32"/>
    <w:rsid w:val="638B5C6B"/>
    <w:rsid w:val="68C811F9"/>
    <w:rsid w:val="69281FAC"/>
    <w:rsid w:val="6A391380"/>
    <w:rsid w:val="6AE81FA5"/>
    <w:rsid w:val="6DF24829"/>
    <w:rsid w:val="7023136D"/>
    <w:rsid w:val="73537F29"/>
    <w:rsid w:val="7360710C"/>
    <w:rsid w:val="74014BF8"/>
    <w:rsid w:val="7429351F"/>
    <w:rsid w:val="778039A7"/>
    <w:rsid w:val="784259B9"/>
    <w:rsid w:val="7A021CA6"/>
    <w:rsid w:val="7A8677AC"/>
    <w:rsid w:val="7AD7051F"/>
    <w:rsid w:val="7CE83C37"/>
    <w:rsid w:val="7F13384C"/>
    <w:rsid w:val="7F190916"/>
    <w:rsid w:val="7F99215D"/>
    <w:rsid w:val="FDFD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D332B"/>
  <w15:chartTrackingRefBased/>
  <w15:docId w15:val="{547803CF-3E54-415E-BC87-C3F546DC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1" w:qFormat="1"/>
    <w:lsdException w:name="caption" w:semiHidden="1" w:uiPriority="35" w:unhideWhenUsed="1" w:qFormat="1"/>
    <w:lsdException w:name="table of authorities" w:qFormat="1"/>
    <w:lsdException w:name="List 2" w:qFormat="1"/>
    <w:lsdException w:name="Title" w:uiPriority="10" w:qFormat="1"/>
    <w:lsdException w:name="Subtitle" w:uiPriority="11" w:qFormat="1"/>
    <w:lsdException w:name="Body Text First Indent 2"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200"/>
      <w:jc w:val="both"/>
    </w:pPr>
    <w:rPr>
      <w:kern w:val="2"/>
      <w:sz w:val="24"/>
      <w:szCs w:val="22"/>
    </w:rPr>
  </w:style>
  <w:style w:type="paragraph" w:styleId="1">
    <w:name w:val="heading 1"/>
    <w:basedOn w:val="a"/>
    <w:next w:val="a"/>
    <w:link w:val="10"/>
    <w:uiPriority w:val="9"/>
    <w:qFormat/>
    <w:rsid w:val="004826F7"/>
    <w:pPr>
      <w:keepNext/>
      <w:keepLines/>
      <w:numPr>
        <w:numId w:val="1"/>
      </w:numPr>
      <w:spacing w:before="340" w:after="330" w:line="578" w:lineRule="auto"/>
      <w:ind w:firstLineChars="0"/>
      <w:jc w:val="center"/>
      <w:outlineLvl w:val="0"/>
    </w:pPr>
    <w:rPr>
      <w:rFonts w:ascii="宋体" w:hAnsi="宋体" w:cs="宋体"/>
      <w:b/>
      <w:bCs/>
      <w:kern w:val="44"/>
      <w:sz w:val="40"/>
      <w:szCs w:val="44"/>
    </w:rPr>
  </w:style>
  <w:style w:type="paragraph" w:styleId="2">
    <w:name w:val="heading 2"/>
    <w:basedOn w:val="a"/>
    <w:next w:val="a"/>
    <w:link w:val="20"/>
    <w:uiPriority w:val="9"/>
    <w:qFormat/>
    <w:rsid w:val="00F35101"/>
    <w:pPr>
      <w:keepNext/>
      <w:keepLines/>
      <w:numPr>
        <w:ilvl w:val="1"/>
        <w:numId w:val="1"/>
      </w:numPr>
      <w:spacing w:before="260" w:after="260" w:line="416" w:lineRule="auto"/>
      <w:ind w:firstLineChars="0"/>
      <w:outlineLvl w:val="1"/>
    </w:pPr>
    <w:rPr>
      <w:rFonts w:ascii="宋体" w:hAnsi="宋体" w:cs="宋体"/>
      <w:b/>
      <w:bCs/>
      <w:sz w:val="28"/>
      <w:szCs w:val="28"/>
    </w:rPr>
  </w:style>
  <w:style w:type="paragraph" w:styleId="3">
    <w:name w:val="heading 3"/>
    <w:basedOn w:val="a"/>
    <w:next w:val="a"/>
    <w:link w:val="30"/>
    <w:uiPriority w:val="9"/>
    <w:qFormat/>
    <w:pPr>
      <w:keepNext/>
      <w:keepLines/>
      <w:numPr>
        <w:ilvl w:val="2"/>
        <w:numId w:val="1"/>
      </w:numPr>
      <w:spacing w:before="260" w:after="260" w:line="416" w:lineRule="auto"/>
      <w:ind w:firstLineChars="0"/>
      <w:outlineLvl w:val="2"/>
    </w:pPr>
    <w:rPr>
      <w:b/>
      <w:bCs/>
      <w:sz w:val="32"/>
      <w:szCs w:val="32"/>
    </w:rPr>
  </w:style>
  <w:style w:type="paragraph" w:styleId="4">
    <w:name w:val="heading 4"/>
    <w:basedOn w:val="a"/>
    <w:next w:val="a"/>
    <w:link w:val="40"/>
    <w:uiPriority w:val="9"/>
    <w:qFormat/>
    <w:pPr>
      <w:keepNext/>
      <w:keepLines/>
      <w:numPr>
        <w:ilvl w:val="3"/>
        <w:numId w:val="1"/>
      </w:numPr>
      <w:spacing w:before="280" w:after="290" w:line="376" w:lineRule="auto"/>
      <w:ind w:firstLineChars="0"/>
      <w:outlineLvl w:val="3"/>
    </w:pPr>
    <w:rPr>
      <w:rFonts w:ascii="Cambria" w:hAnsi="Cambria"/>
      <w:b/>
      <w:bCs/>
      <w:sz w:val="28"/>
      <w:szCs w:val="28"/>
    </w:rPr>
  </w:style>
  <w:style w:type="paragraph" w:styleId="5">
    <w:name w:val="heading 5"/>
    <w:basedOn w:val="a"/>
    <w:next w:val="a"/>
    <w:link w:val="50"/>
    <w:uiPriority w:val="9"/>
    <w:qFormat/>
    <w:pPr>
      <w:keepNext/>
      <w:keepLines/>
      <w:numPr>
        <w:ilvl w:val="4"/>
        <w:numId w:val="1"/>
      </w:numPr>
      <w:spacing w:before="280" w:after="290" w:line="376" w:lineRule="auto"/>
      <w:ind w:firstLineChars="0"/>
      <w:outlineLvl w:val="4"/>
    </w:pPr>
    <w:rPr>
      <w:b/>
      <w:bCs/>
      <w:sz w:val="28"/>
      <w:szCs w:val="28"/>
    </w:rPr>
  </w:style>
  <w:style w:type="paragraph" w:styleId="6">
    <w:name w:val="heading 6"/>
    <w:basedOn w:val="a"/>
    <w:next w:val="a"/>
    <w:link w:val="60"/>
    <w:uiPriority w:val="9"/>
    <w:qFormat/>
    <w:pPr>
      <w:keepNext/>
      <w:keepLines/>
      <w:numPr>
        <w:ilvl w:val="5"/>
        <w:numId w:val="1"/>
      </w:numPr>
      <w:spacing w:before="240" w:after="64" w:line="320" w:lineRule="auto"/>
      <w:ind w:firstLineChars="0"/>
      <w:outlineLvl w:val="5"/>
    </w:pPr>
    <w:rPr>
      <w:rFonts w:ascii="Cambria" w:hAnsi="Cambria"/>
      <w:b/>
      <w:bCs/>
      <w:szCs w:val="24"/>
    </w:rPr>
  </w:style>
  <w:style w:type="paragraph" w:styleId="7">
    <w:name w:val="heading 7"/>
    <w:basedOn w:val="a"/>
    <w:next w:val="a"/>
    <w:link w:val="70"/>
    <w:uiPriority w:val="9"/>
    <w:qFormat/>
    <w:pPr>
      <w:keepNext/>
      <w:keepLines/>
      <w:numPr>
        <w:ilvl w:val="6"/>
        <w:numId w:val="1"/>
      </w:numPr>
      <w:spacing w:before="240" w:after="64" w:line="320" w:lineRule="auto"/>
      <w:ind w:firstLineChars="0"/>
      <w:outlineLvl w:val="6"/>
    </w:pPr>
    <w:rPr>
      <w:b/>
      <w:bCs/>
      <w:szCs w:val="24"/>
    </w:rPr>
  </w:style>
  <w:style w:type="paragraph" w:styleId="8">
    <w:name w:val="heading 8"/>
    <w:basedOn w:val="a"/>
    <w:next w:val="a"/>
    <w:link w:val="80"/>
    <w:uiPriority w:val="9"/>
    <w:qFormat/>
    <w:pPr>
      <w:keepNext/>
      <w:keepLines/>
      <w:numPr>
        <w:ilvl w:val="7"/>
        <w:numId w:val="1"/>
      </w:numPr>
      <w:spacing w:before="240" w:after="64" w:line="320" w:lineRule="auto"/>
      <w:ind w:firstLineChars="0"/>
      <w:outlineLvl w:val="7"/>
    </w:pPr>
    <w:rPr>
      <w:rFonts w:ascii="Cambria" w:hAnsi="Cambria"/>
      <w:szCs w:val="24"/>
    </w:rPr>
  </w:style>
  <w:style w:type="paragraph" w:styleId="9">
    <w:name w:val="heading 9"/>
    <w:basedOn w:val="a"/>
    <w:next w:val="a"/>
    <w:link w:val="90"/>
    <w:uiPriority w:val="9"/>
    <w:qFormat/>
    <w:pPr>
      <w:keepNext/>
      <w:keepLines/>
      <w:spacing w:before="240" w:after="64" w:line="320" w:lineRule="auto"/>
      <w:ind w:firstLineChars="0" w:firstLine="0"/>
      <w:outlineLvl w:val="8"/>
    </w:pPr>
    <w:rPr>
      <w:rFonts w:ascii="Cambria" w:hAnsi="Cambria"/>
      <w:sz w:val="21"/>
      <w:szCs w:val="21"/>
    </w:rPr>
  </w:style>
  <w:style w:type="character" w:default="1" w:styleId="a1">
    <w:name w:val="Default Paragraph Fon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11">
    <w:name w:val="font11"/>
    <w:rPr>
      <w:rFonts w:ascii="宋体" w:eastAsia="宋体" w:hAnsi="宋体" w:hint="eastAsia"/>
      <w:b w:val="0"/>
      <w:bCs w:val="0"/>
      <w:i w:val="0"/>
      <w:iCs w:val="0"/>
      <w:strike w:val="0"/>
      <w:dstrike w:val="0"/>
      <w:color w:val="000000"/>
      <w:sz w:val="21"/>
      <w:szCs w:val="21"/>
      <w:u w:val="none"/>
    </w:rPr>
  </w:style>
  <w:style w:type="character" w:customStyle="1" w:styleId="pdmob1">
    <w:name w:val="pd_mob1"/>
    <w:rPr>
      <w:b/>
      <w:bCs/>
      <w:vanish w:val="0"/>
      <w:color w:val="DB4F33"/>
      <w:sz w:val="30"/>
      <w:szCs w:val="30"/>
    </w:rPr>
  </w:style>
  <w:style w:type="character" w:customStyle="1" w:styleId="80">
    <w:name w:val="标题 8 字符"/>
    <w:link w:val="8"/>
    <w:uiPriority w:val="9"/>
    <w:semiHidden/>
    <w:rPr>
      <w:rFonts w:ascii="Cambria" w:eastAsia="宋体" w:hAnsi="Cambria" w:cs="Times New Roman"/>
      <w:sz w:val="24"/>
      <w:szCs w:val="24"/>
    </w:rPr>
  </w:style>
  <w:style w:type="character" w:customStyle="1" w:styleId="a4">
    <w:name w:val="列出段落 字符"/>
    <w:link w:val="a5"/>
    <w:uiPriority w:val="34"/>
    <w:qFormat/>
    <w:locked/>
    <w:rPr>
      <w:sz w:val="24"/>
    </w:rPr>
  </w:style>
  <w:style w:type="character" w:customStyle="1" w:styleId="90">
    <w:name w:val="标题 9 字符"/>
    <w:link w:val="9"/>
    <w:uiPriority w:val="9"/>
    <w:semiHidden/>
    <w:rPr>
      <w:rFonts w:ascii="Cambria" w:eastAsia="宋体" w:hAnsi="Cambria" w:cs="Times New Roman"/>
      <w:szCs w:val="21"/>
    </w:rPr>
  </w:style>
  <w:style w:type="character" w:customStyle="1" w:styleId="a6">
    <w:name w:val="批注文字 字符"/>
    <w:link w:val="a7"/>
    <w:rPr>
      <w:rFonts w:eastAsia="宋体"/>
      <w:kern w:val="2"/>
      <w:sz w:val="21"/>
      <w:lang w:val="en-US" w:eastAsia="zh-CN" w:bidi="ar-SA"/>
    </w:rPr>
  </w:style>
  <w:style w:type="character" w:customStyle="1" w:styleId="60">
    <w:name w:val="标题 6 字符"/>
    <w:link w:val="6"/>
    <w:uiPriority w:val="9"/>
    <w:rPr>
      <w:rFonts w:ascii="Cambria" w:eastAsia="宋体" w:hAnsi="Cambria" w:cs="Times New Roman"/>
      <w:b/>
      <w:bCs/>
      <w:sz w:val="24"/>
      <w:szCs w:val="24"/>
    </w:rPr>
  </w:style>
  <w:style w:type="character" w:customStyle="1" w:styleId="70">
    <w:name w:val="标题 7 字符"/>
    <w:link w:val="7"/>
    <w:uiPriority w:val="9"/>
    <w:semiHidden/>
    <w:rPr>
      <w:b/>
      <w:bCs/>
      <w:sz w:val="24"/>
      <w:szCs w:val="24"/>
    </w:rPr>
  </w:style>
  <w:style w:type="character" w:customStyle="1" w:styleId="20">
    <w:name w:val="标题 2 字符"/>
    <w:link w:val="2"/>
    <w:uiPriority w:val="9"/>
    <w:rsid w:val="00F35101"/>
    <w:rPr>
      <w:rFonts w:ascii="宋体" w:hAnsi="宋体" w:cs="宋体"/>
      <w:b/>
      <w:bCs/>
      <w:kern w:val="2"/>
      <w:sz w:val="28"/>
      <w:szCs w:val="28"/>
    </w:rPr>
  </w:style>
  <w:style w:type="character" w:customStyle="1" w:styleId="a8">
    <w:name w:val="批注框文本 字符"/>
    <w:link w:val="a9"/>
    <w:rPr>
      <w:kern w:val="2"/>
      <w:sz w:val="18"/>
      <w:szCs w:val="18"/>
    </w:rPr>
  </w:style>
  <w:style w:type="character" w:customStyle="1" w:styleId="10">
    <w:name w:val="标题 1 字符"/>
    <w:link w:val="1"/>
    <w:uiPriority w:val="9"/>
    <w:rsid w:val="004826F7"/>
    <w:rPr>
      <w:rFonts w:ascii="宋体" w:hAnsi="宋体" w:cs="宋体"/>
      <w:b/>
      <w:bCs/>
      <w:kern w:val="44"/>
      <w:sz w:val="40"/>
      <w:szCs w:val="44"/>
    </w:rPr>
  </w:style>
  <w:style w:type="character" w:customStyle="1" w:styleId="aa">
    <w:name w:val="正文文本缩进 字符"/>
    <w:link w:val="ab"/>
    <w:locked/>
    <w:rPr>
      <w:kern w:val="2"/>
      <w:sz w:val="21"/>
      <w:szCs w:val="24"/>
    </w:rPr>
  </w:style>
  <w:style w:type="character" w:customStyle="1" w:styleId="11">
    <w:name w:val="样式1 字符"/>
    <w:link w:val="12"/>
    <w:rPr>
      <w:rFonts w:ascii="宋体" w:hAnsi="Courier New"/>
      <w:color w:val="000000"/>
      <w:kern w:val="2"/>
      <w:sz w:val="24"/>
      <w:szCs w:val="24"/>
    </w:rPr>
  </w:style>
  <w:style w:type="character" w:customStyle="1" w:styleId="50">
    <w:name w:val="标题 5 字符"/>
    <w:link w:val="5"/>
    <w:uiPriority w:val="9"/>
    <w:semiHidden/>
    <w:rPr>
      <w:b/>
      <w:bCs/>
      <w:sz w:val="28"/>
      <w:szCs w:val="28"/>
    </w:rPr>
  </w:style>
  <w:style w:type="character" w:customStyle="1" w:styleId="ac">
    <w:name w:val="纯文本 字符"/>
    <w:link w:val="ad"/>
    <w:locked/>
    <w:rPr>
      <w:rFonts w:ascii="宋体" w:hAnsi="Courier New"/>
      <w:kern w:val="2"/>
      <w:sz w:val="24"/>
      <w:szCs w:val="24"/>
    </w:rPr>
  </w:style>
  <w:style w:type="character" w:customStyle="1" w:styleId="30">
    <w:name w:val="标题 3 字符"/>
    <w:link w:val="3"/>
    <w:uiPriority w:val="9"/>
    <w:rPr>
      <w:b/>
      <w:bCs/>
      <w:sz w:val="32"/>
      <w:szCs w:val="32"/>
    </w:rPr>
  </w:style>
  <w:style w:type="character" w:customStyle="1" w:styleId="141">
    <w:name w:val="141"/>
    <w:rPr>
      <w:sz w:val="21"/>
      <w:szCs w:val="21"/>
    </w:rPr>
  </w:style>
  <w:style w:type="character" w:customStyle="1" w:styleId="40">
    <w:name w:val="标题 4 字符"/>
    <w:link w:val="4"/>
    <w:uiPriority w:val="9"/>
    <w:semiHidden/>
    <w:rPr>
      <w:rFonts w:ascii="Cambria" w:eastAsia="宋体" w:hAnsi="Cambria" w:cs="Times New Roman"/>
      <w:b/>
      <w:bCs/>
      <w:sz w:val="28"/>
      <w:szCs w:val="28"/>
    </w:rPr>
  </w:style>
  <w:style w:type="character" w:customStyle="1" w:styleId="ae">
    <w:name w:val="文档结构图 字符"/>
    <w:link w:val="af"/>
    <w:rPr>
      <w:rFonts w:ascii="Tahoma" w:hAnsi="Tahoma" w:cs="Tahoma"/>
      <w:kern w:val="2"/>
      <w:sz w:val="16"/>
      <w:szCs w:val="16"/>
    </w:rPr>
  </w:style>
  <w:style w:type="character" w:customStyle="1" w:styleId="21">
    <w:name w:val="正文文本缩进 2 字符"/>
    <w:link w:val="22"/>
    <w:rPr>
      <w:kern w:val="2"/>
      <w:sz w:val="21"/>
      <w:szCs w:val="24"/>
    </w:rPr>
  </w:style>
  <w:style w:type="character" w:styleId="af0">
    <w:name w:val="Strong"/>
    <w:uiPriority w:val="22"/>
    <w:qFormat/>
    <w:rPr>
      <w:b/>
      <w:bCs/>
    </w:rPr>
  </w:style>
  <w:style w:type="paragraph" w:customStyle="1" w:styleId="12">
    <w:name w:val="样式1"/>
    <w:basedOn w:val="ad"/>
    <w:next w:val="6"/>
    <w:link w:val="11"/>
    <w:pPr>
      <w:snapToGrid w:val="0"/>
      <w:spacing w:beforeLines="0" w:before="0" w:afterLines="0" w:after="0" w:line="360" w:lineRule="auto"/>
    </w:pPr>
    <w:rPr>
      <w:color w:val="000000"/>
    </w:rPr>
  </w:style>
  <w:style w:type="paragraph" w:customStyle="1" w:styleId="af1">
    <w:name w:val="文章正文"/>
    <w:basedOn w:val="a"/>
    <w:pPr>
      <w:ind w:firstLine="560"/>
    </w:pPr>
    <w:rPr>
      <w:rFonts w:eastAsia="仿宋_GB2312"/>
      <w:kern w:val="0"/>
      <w:sz w:val="28"/>
    </w:rPr>
  </w:style>
  <w:style w:type="paragraph" w:customStyle="1" w:styleId="ListParagraph1">
    <w:name w:val="List Paragraph1"/>
    <w:basedOn w:val="a"/>
    <w:pPr>
      <w:widowControl/>
      <w:spacing w:after="200" w:line="276" w:lineRule="auto"/>
      <w:ind w:left="720"/>
      <w:contextualSpacing/>
      <w:jc w:val="left"/>
    </w:pPr>
    <w:rPr>
      <w:kern w:val="0"/>
      <w:sz w:val="22"/>
    </w:rPr>
  </w:style>
  <w:style w:type="paragraph" w:customStyle="1" w:styleId="210">
    <w:name w:val="中等深浅网格 21"/>
    <w:uiPriority w:val="1"/>
    <w:pPr>
      <w:widowControl w:val="0"/>
      <w:jc w:val="both"/>
    </w:pPr>
    <w:rPr>
      <w:kern w:val="2"/>
      <w:sz w:val="21"/>
      <w:szCs w:val="24"/>
    </w:rPr>
  </w:style>
  <w:style w:type="paragraph" w:customStyle="1" w:styleId="af2">
    <w:name w:val="正文段"/>
    <w:basedOn w:val="a"/>
    <w:pPr>
      <w:widowControl/>
      <w:snapToGrid w:val="0"/>
      <w:spacing w:afterLines="50" w:after="156"/>
    </w:pPr>
    <w:rPr>
      <w:kern w:val="0"/>
      <w:szCs w:val="20"/>
    </w:rPr>
  </w:style>
  <w:style w:type="paragraph" w:customStyle="1" w:styleId="-11">
    <w:name w:val="彩色列表 - 着色 11"/>
    <w:basedOn w:val="a"/>
    <w:pPr>
      <w:ind w:firstLine="420"/>
    </w:pPr>
  </w:style>
  <w:style w:type="paragraph" w:styleId="a5">
    <w:name w:val="List Paragraph"/>
    <w:basedOn w:val="a"/>
    <w:link w:val="a4"/>
    <w:uiPriority w:val="34"/>
    <w:qFormat/>
    <w:pPr>
      <w:ind w:firstLine="420"/>
    </w:pPr>
  </w:style>
  <w:style w:type="paragraph" w:customStyle="1" w:styleId="Char">
    <w:name w:val="Char"/>
    <w:basedOn w:val="a"/>
    <w:rPr>
      <w:rFonts w:ascii="Tahoma" w:hAnsi="Tahoma"/>
      <w:szCs w:val="20"/>
    </w:rPr>
  </w:style>
  <w:style w:type="paragraph" w:styleId="af3">
    <w:name w:val="List Number"/>
    <w:basedOn w:val="a"/>
    <w:pPr>
      <w:widowControl/>
      <w:numPr>
        <w:numId w:val="2"/>
      </w:numPr>
      <w:tabs>
        <w:tab w:val="left" w:pos="147"/>
        <w:tab w:val="left" w:pos="454"/>
        <w:tab w:val="left" w:pos="720"/>
      </w:tabs>
      <w:spacing w:afterLines="50" w:after="156"/>
      <w:ind w:left="454" w:hanging="284"/>
      <w:jc w:val="left"/>
    </w:pPr>
    <w:rPr>
      <w:kern w:val="0"/>
      <w:szCs w:val="20"/>
    </w:rPr>
  </w:style>
  <w:style w:type="paragraph" w:styleId="31">
    <w:name w:val="Body Text Indent 3"/>
    <w:basedOn w:val="a"/>
    <w:pPr>
      <w:spacing w:after="120"/>
      <w:ind w:leftChars="200" w:left="420"/>
    </w:pPr>
    <w:rPr>
      <w:sz w:val="16"/>
      <w:szCs w:val="16"/>
    </w:rPr>
  </w:style>
  <w:style w:type="paragraph" w:styleId="a9">
    <w:name w:val="Balloon Text"/>
    <w:basedOn w:val="a"/>
    <w:link w:val="a8"/>
    <w:rPr>
      <w:sz w:val="18"/>
      <w:szCs w:val="18"/>
    </w:rPr>
  </w:style>
  <w:style w:type="paragraph" w:customStyle="1" w:styleId="13">
    <w:name w:val="列出段落1"/>
    <w:basedOn w:val="a"/>
  </w:style>
  <w:style w:type="paragraph" w:styleId="a0">
    <w:name w:val="table of authorities"/>
    <w:basedOn w:val="a"/>
    <w:next w:val="a"/>
    <w:qFormat/>
    <w:pPr>
      <w:ind w:leftChars="200" w:left="420"/>
    </w:pPr>
  </w:style>
  <w:style w:type="paragraph" w:styleId="ad">
    <w:name w:val="Plain Text"/>
    <w:basedOn w:val="a"/>
    <w:link w:val="ac"/>
    <w:pPr>
      <w:spacing w:beforeLines="50" w:before="156" w:afterLines="50" w:after="156" w:line="400" w:lineRule="exact"/>
    </w:pPr>
    <w:rPr>
      <w:rFonts w:ascii="宋体" w:hAnsi="Courier New"/>
    </w:rPr>
  </w:style>
  <w:style w:type="paragraph" w:styleId="41">
    <w:name w:val="index 4"/>
    <w:basedOn w:val="a"/>
    <w:next w:val="a"/>
    <w:semiHidden/>
    <w:qFormat/>
    <w:pPr>
      <w:ind w:left="1260"/>
    </w:pPr>
  </w:style>
  <w:style w:type="paragraph" w:styleId="23">
    <w:name w:val="List 2"/>
    <w:basedOn w:val="a"/>
    <w:qFormat/>
    <w:pPr>
      <w:ind w:leftChars="200" w:left="100" w:hangingChars="200" w:hanging="200"/>
    </w:pPr>
  </w:style>
  <w:style w:type="paragraph" w:styleId="a7">
    <w:name w:val="annotation text"/>
    <w:basedOn w:val="a"/>
    <w:link w:val="a6"/>
    <w:pPr>
      <w:jc w:val="left"/>
    </w:pPr>
    <w:rPr>
      <w:szCs w:val="20"/>
    </w:rPr>
  </w:style>
  <w:style w:type="paragraph" w:styleId="22">
    <w:name w:val="Body Text Indent 2"/>
    <w:basedOn w:val="a"/>
    <w:link w:val="21"/>
    <w:pPr>
      <w:spacing w:after="120" w:line="480" w:lineRule="auto"/>
      <w:ind w:leftChars="200" w:left="420"/>
    </w:pPr>
  </w:style>
  <w:style w:type="paragraph" w:customStyle="1" w:styleId="p0">
    <w:name w:val="p0"/>
    <w:basedOn w:val="a"/>
    <w:pPr>
      <w:widowControl/>
    </w:pPr>
    <w:rPr>
      <w:kern w:val="0"/>
      <w:szCs w:val="21"/>
    </w:rPr>
  </w:style>
  <w:style w:type="paragraph" w:styleId="af4">
    <w:name w:val="footer"/>
    <w:basedOn w:val="a"/>
    <w:pPr>
      <w:tabs>
        <w:tab w:val="center" w:pos="4153"/>
        <w:tab w:val="right" w:pos="8306"/>
      </w:tabs>
      <w:snapToGrid w:val="0"/>
      <w:jc w:val="left"/>
    </w:pPr>
    <w:rPr>
      <w:sz w:val="18"/>
      <w:szCs w:val="18"/>
    </w:rPr>
  </w:style>
  <w:style w:type="paragraph" w:styleId="af5">
    <w:name w:val="Body Text"/>
    <w:basedOn w:val="a"/>
    <w:pPr>
      <w:adjustRightInd w:val="0"/>
      <w:spacing w:line="240" w:lineRule="auto"/>
      <w:ind w:firstLineChars="0" w:firstLine="0"/>
      <w:jc w:val="left"/>
      <w:textAlignment w:val="baseline"/>
    </w:pPr>
    <w:rPr>
      <w:rFonts w:ascii="仿宋_GB2312" w:hAnsi="仿宋_GB2312"/>
      <w:kern w:val="0"/>
      <w:szCs w:val="20"/>
    </w:rPr>
  </w:style>
  <w:style w:type="paragraph" w:styleId="af6">
    <w:name w:val="Normal (Web)"/>
    <w:basedOn w:val="a"/>
    <w:pPr>
      <w:widowControl/>
      <w:spacing w:before="100" w:beforeAutospacing="1" w:after="100" w:afterAutospacing="1"/>
      <w:jc w:val="left"/>
    </w:pPr>
    <w:rPr>
      <w:rFonts w:ascii="宋体" w:hAnsi="宋体"/>
      <w:kern w:val="0"/>
    </w:rPr>
  </w:style>
  <w:style w:type="paragraph" w:styleId="af">
    <w:name w:val="Document Map"/>
    <w:basedOn w:val="a"/>
    <w:link w:val="ae"/>
    <w:rPr>
      <w:rFonts w:ascii="Tahoma" w:hAnsi="Tahoma"/>
      <w:sz w:val="16"/>
      <w:szCs w:val="16"/>
    </w:rPr>
  </w:style>
  <w:style w:type="paragraph" w:customStyle="1" w:styleId="225">
    <w:name w:val="样式 首行缩进:  2.25 字符"/>
    <w:basedOn w:val="a"/>
    <w:pPr>
      <w:ind w:firstLineChars="225" w:firstLine="225"/>
    </w:pPr>
    <w:rPr>
      <w:rFonts w:cs="宋体"/>
      <w:szCs w:val="20"/>
    </w:rPr>
  </w:style>
  <w:style w:type="paragraph" w:customStyle="1" w:styleId="CharCharCharChar1">
    <w:name w:val="Char Char Char Char1"/>
    <w:basedOn w:val="a"/>
    <w:pPr>
      <w:tabs>
        <w:tab w:val="left" w:pos="0"/>
      </w:tabs>
    </w:pPr>
    <w:rPr>
      <w:rFonts w:ascii="宋体" w:eastAsia="仿宋_GB2312" w:hAnsi="宋体"/>
      <w:sz w:val="28"/>
    </w:rPr>
  </w:style>
  <w:style w:type="paragraph" w:styleId="24">
    <w:name w:val="Body Text First Indent 2"/>
    <w:basedOn w:val="ab"/>
    <w:uiPriority w:val="99"/>
    <w:qFormat/>
    <w:pPr>
      <w:ind w:firstLine="420"/>
    </w:pPr>
  </w:style>
  <w:style w:type="paragraph" w:styleId="ab">
    <w:name w:val="Body Text Indent"/>
    <w:basedOn w:val="a"/>
    <w:link w:val="aa"/>
    <w:pPr>
      <w:spacing w:after="120"/>
      <w:ind w:leftChars="200" w:left="420"/>
    </w:pPr>
  </w:style>
  <w:style w:type="paragraph" w:styleId="af7">
    <w:name w:val="header"/>
    <w:basedOn w:val="a"/>
    <w:pPr>
      <w:pBdr>
        <w:bottom w:val="single" w:sz="6" w:space="1" w:color="auto"/>
      </w:pBdr>
      <w:tabs>
        <w:tab w:val="center" w:pos="4153"/>
        <w:tab w:val="right" w:pos="8306"/>
      </w:tabs>
      <w:snapToGrid w:val="0"/>
      <w:jc w:val="center"/>
    </w:pPr>
    <w:rPr>
      <w:sz w:val="18"/>
      <w:szCs w:val="18"/>
    </w:rPr>
  </w:style>
  <w:style w:type="table" w:styleId="af8">
    <w:name w:val="Table Elegant"/>
    <w:basedOn w:val="a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9">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731</Words>
  <Characters>4169</Characters>
  <Application>Microsoft Office Word</Application>
  <DocSecurity>0</DocSecurity>
  <PresentationFormat/>
  <Lines>34</Lines>
  <Paragraphs>9</Paragraphs>
  <Slides>0</Slides>
  <Notes>0</Notes>
  <HiddenSlides>0</HiddenSlides>
  <MMClips>0</MMClips>
  <ScaleCrop>false</ScaleCrop>
  <Company>微软中国</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dc:title>
  <dc:subject/>
  <dc:creator>微软用户</dc:creator>
  <cp:keywords/>
  <cp:lastModifiedBy>YSP</cp:lastModifiedBy>
  <cp:revision>2</cp:revision>
  <cp:lastPrinted>2012-10-26T00:18:00Z</cp:lastPrinted>
  <dcterms:created xsi:type="dcterms:W3CDTF">2021-03-24T04:42:00Z</dcterms:created>
  <dcterms:modified xsi:type="dcterms:W3CDTF">2021-03-24T04:42:00Z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2052-3.0.1.4848</vt:lpwstr>
  </property>
</Properties>
</file>