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新宋体" w:hAnsi="新宋体" w:eastAsia="新宋体" w:cs="新宋体"/>
          <w:b/>
          <w:bCs/>
          <w:sz w:val="48"/>
        </w:rPr>
      </w:pPr>
      <w:r>
        <w:rPr>
          <w:rFonts w:hint="eastAsia" w:ascii="新宋体" w:hAnsi="新宋体" w:eastAsia="新宋体" w:cs="新宋体"/>
          <w:b/>
          <w:bCs/>
          <w:kern w:val="0"/>
          <w:sz w:val="52"/>
          <w:szCs w:val="52"/>
          <w:lang w:val="en-US" w:eastAsia="zh-CN"/>
        </w:rPr>
        <w:t>南京市江宁医院鼓山路院区</w:t>
      </w:r>
      <w:bookmarkStart w:id="0" w:name="_GoBack"/>
      <w:bookmarkEnd w:id="0"/>
      <w:r>
        <w:rPr>
          <w:rFonts w:hint="eastAsia" w:ascii="新宋体" w:hAnsi="新宋体" w:eastAsia="新宋体" w:cs="新宋体"/>
          <w:b/>
          <w:bCs/>
          <w:kern w:val="0"/>
          <w:sz w:val="52"/>
          <w:szCs w:val="52"/>
          <w:lang w:val="en-US" w:eastAsia="zh-CN"/>
        </w:rPr>
        <w:t>停车场收费系统改造项目</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一、项目简介：</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1、项目名称：</w:t>
      </w:r>
      <w:r>
        <w:rPr>
          <w:rFonts w:hint="eastAsia" w:ascii="宋体" w:hAnsi="宋体"/>
          <w:b w:val="0"/>
          <w:bCs w:val="0"/>
          <w:sz w:val="24"/>
          <w:szCs w:val="24"/>
          <w:u w:val="none"/>
          <w:lang w:val="en-US" w:eastAsia="zh-CN"/>
        </w:rPr>
        <w:t>南京市江宁医院鼓山路停车场收费系统改造项目</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2、项目概况：</w:t>
      </w:r>
      <w:r>
        <w:rPr>
          <w:rFonts w:hint="eastAsia" w:ascii="宋体" w:hAnsi="宋体"/>
          <w:b w:val="0"/>
          <w:bCs w:val="0"/>
          <w:sz w:val="24"/>
          <w:szCs w:val="24"/>
          <w:u w:val="none"/>
          <w:lang w:val="en-US" w:eastAsia="zh-CN"/>
        </w:rPr>
        <w:t>为保障我院鼓山路停车场车辆进出停车需要，现拟对停车场停车收费管理系统及相关设备（包括车牌识别系统、ETC天线等）进行更新和安装调试。具体要求以院内招标文件为准。</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二、各供应商在报名时须提供法人、企业、产品与经营信息等证明文件；</w:t>
      </w:r>
    </w:p>
    <w:p>
      <w:pPr>
        <w:widowControl/>
        <w:spacing w:after="156" w:afterLines="50" w:line="500" w:lineRule="exact"/>
        <w:ind w:firstLine="480" w:firstLineChars="200"/>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1）具有独立承担民事责任的能力的证明材料，出具符合以下情况的证明材料复印件（五选一）：</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A.如供应商是企业（包括合伙企业），提供在工商部门注册的有效“企业法人营业执照”或“营业执照”；</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B.如供应商是事业单位，提供有效的“事业单位法人证书”；</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C.如供应商是非企业专业服务机构的，提供执业许可证等证明文件；</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D.如供应商是个体工商户，提供有效的“个体工商户营业执照”；</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E.如供应商是自然人，提供有效的自然人身份证明（居民身份证正反面或公安机关出具的临时居民身份证正反面或港澳台胞证或护照）。</w:t>
      </w:r>
    </w:p>
    <w:p>
      <w:pPr>
        <w:widowControl/>
        <w:spacing w:after="156" w:afterLines="50" w:line="500" w:lineRule="exact"/>
        <w:ind w:firstLine="480" w:firstLineChars="200"/>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2）法定代表人资格证明书；</w:t>
      </w:r>
    </w:p>
    <w:p>
      <w:pPr>
        <w:widowControl/>
        <w:spacing w:after="156" w:afterLines="50" w:line="500" w:lineRule="exact"/>
        <w:ind w:firstLine="480" w:firstLineChars="200"/>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3）法定代表人授权委托书（法定代表人签署不需提供此书）；法定代表人及授权代表身份证正反面复印件；</w:t>
      </w:r>
    </w:p>
    <w:p>
      <w:pPr>
        <w:widowControl/>
        <w:spacing w:after="156" w:afterLines="50" w:line="500" w:lineRule="exact"/>
        <w:ind w:firstLine="480" w:firstLineChars="200"/>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4）社保机构出具授权代表的投标截止日前6个月内授权代表的投标单位社保缴纳证明，任职不足6个月的可提供劳动合同证明文件；</w:t>
      </w:r>
    </w:p>
    <w:p>
      <w:pPr>
        <w:widowControl/>
        <w:spacing w:after="156" w:afterLines="50" w:line="500" w:lineRule="exact"/>
        <w:ind w:firstLine="480" w:firstLineChars="200"/>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5）近三年任意年度单位财务审计报告（原件审查）。</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三、报名方式：</w:t>
      </w:r>
    </w:p>
    <w:p>
      <w:pPr>
        <w:widowControl/>
        <w:spacing w:after="156" w:afterLines="50" w:line="500" w:lineRule="exact"/>
        <w:ind w:firstLine="480" w:firstLineChars="200"/>
        <w:jc w:val="left"/>
        <w:rPr>
          <w:rFonts w:hint="eastAsia" w:ascii="宋体" w:hAnsi="宋体"/>
          <w:b/>
          <w:bCs/>
          <w:sz w:val="24"/>
          <w:szCs w:val="24"/>
          <w:u w:val="none"/>
          <w:lang w:val="en-US" w:eastAsia="zh-CN"/>
        </w:rPr>
      </w:pPr>
      <w:r>
        <w:rPr>
          <w:rFonts w:hint="eastAsia" w:ascii="宋体" w:hAnsi="宋体"/>
          <w:b w:val="0"/>
          <w:bCs w:val="0"/>
          <w:sz w:val="24"/>
          <w:szCs w:val="24"/>
          <w:u w:val="none"/>
          <w:lang w:val="en-US" w:eastAsia="zh-CN"/>
        </w:rPr>
        <w:t>供应商需到</w:t>
      </w:r>
      <w:r>
        <w:rPr>
          <w:rFonts w:hint="eastAsia" w:ascii="宋体" w:hAnsi="宋体"/>
          <w:b w:val="0"/>
          <w:bCs w:val="0"/>
          <w:sz w:val="24"/>
          <w:szCs w:val="24"/>
        </w:rPr>
        <w:t>南京市江宁医院湖山路院区3号楼7楼（江宁区湖山路169号）</w:t>
      </w:r>
      <w:r>
        <w:rPr>
          <w:rFonts w:hint="eastAsia" w:ascii="宋体" w:hAnsi="宋体"/>
          <w:b w:val="0"/>
          <w:bCs w:val="0"/>
          <w:sz w:val="24"/>
          <w:szCs w:val="24"/>
          <w:u w:val="none"/>
          <w:lang w:val="en-US" w:eastAsia="zh-CN"/>
        </w:rPr>
        <w:t>报名本项目。</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四、报名时间：</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val="0"/>
          <w:bCs w:val="0"/>
          <w:sz w:val="24"/>
          <w:szCs w:val="24"/>
          <w:u w:val="none"/>
          <w:lang w:val="en-US" w:eastAsia="zh-CN"/>
        </w:rPr>
        <w:t>2020年 11 月  13日至2020年11 月 20 日（系统报名截止时间2020年 11月 20日12:00）。</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五、招标文件的获取：</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报名后，另行通知获取方式。</w:t>
      </w: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六、联系方式：</w:t>
      </w:r>
    </w:p>
    <w:p>
      <w:pPr>
        <w:spacing w:line="440" w:lineRule="exact"/>
        <w:ind w:firstLine="480" w:firstLineChars="200"/>
        <w:rPr>
          <w:rFonts w:hint="eastAsia" w:ascii="宋体" w:hAnsi="宋体" w:eastAsia="宋体"/>
          <w:b w:val="0"/>
          <w:bCs w:val="0"/>
          <w:sz w:val="24"/>
          <w:szCs w:val="24"/>
          <w:lang w:eastAsia="zh-CN"/>
        </w:rPr>
      </w:pPr>
      <w:r>
        <w:rPr>
          <w:rFonts w:hint="eastAsia" w:ascii="宋体" w:hAnsi="宋体"/>
          <w:b w:val="0"/>
          <w:bCs w:val="0"/>
          <w:sz w:val="24"/>
          <w:szCs w:val="24"/>
        </w:rPr>
        <w:t>联系科室：南京市江宁医院信息</w:t>
      </w:r>
      <w:r>
        <w:rPr>
          <w:rFonts w:hint="eastAsia" w:ascii="宋体" w:hAnsi="宋体"/>
          <w:b w:val="0"/>
          <w:bCs w:val="0"/>
          <w:sz w:val="24"/>
          <w:szCs w:val="24"/>
          <w:lang w:eastAsia="zh-CN"/>
        </w:rPr>
        <w:t>处</w:t>
      </w:r>
    </w:p>
    <w:p>
      <w:pPr>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联系人：熊老师</w:t>
      </w:r>
    </w:p>
    <w:p>
      <w:pPr>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联系电话：13645153881</w:t>
      </w:r>
    </w:p>
    <w:p>
      <w:pPr>
        <w:spacing w:line="440" w:lineRule="exact"/>
        <w:ind w:left="479" w:leftChars="228" w:firstLine="0" w:firstLineChars="0"/>
        <w:rPr>
          <w:rFonts w:hint="default" w:ascii="宋体" w:hAnsi="宋体" w:eastAsia="宋体"/>
          <w:b w:val="0"/>
          <w:bCs w:val="0"/>
          <w:sz w:val="24"/>
          <w:szCs w:val="24"/>
          <w:lang w:val="en-US" w:eastAsia="zh-CN"/>
        </w:rPr>
      </w:pPr>
      <w:r>
        <w:rPr>
          <w:rFonts w:hint="eastAsia" w:ascii="宋体" w:hAnsi="宋体"/>
          <w:b w:val="0"/>
          <w:bCs w:val="0"/>
          <w:sz w:val="24"/>
          <w:szCs w:val="24"/>
        </w:rPr>
        <w:t>联系地址：南京市江宁医院湖山路院区3号楼7楼（江宁区湖山路169号）邮政编码：2100</w:t>
      </w:r>
      <w:r>
        <w:rPr>
          <w:rFonts w:hint="eastAsia" w:ascii="宋体" w:hAnsi="宋体"/>
          <w:b w:val="0"/>
          <w:bCs w:val="0"/>
          <w:sz w:val="24"/>
          <w:szCs w:val="24"/>
          <w:lang w:val="en-US" w:eastAsia="zh-CN"/>
        </w:rPr>
        <w:t>00</w:t>
      </w:r>
    </w:p>
    <w:p>
      <w:pPr>
        <w:spacing w:line="440" w:lineRule="exact"/>
        <w:rPr>
          <w:rFonts w:ascii="宋体" w:hAnsi="宋体"/>
          <w:b w:val="0"/>
          <w:bCs w:val="0"/>
          <w:sz w:val="24"/>
          <w:szCs w:val="24"/>
        </w:rPr>
      </w:pPr>
    </w:p>
    <w:p>
      <w:pPr>
        <w:widowControl/>
        <w:spacing w:after="156" w:afterLines="50" w:line="500" w:lineRule="exact"/>
        <w:jc w:val="left"/>
        <w:rPr>
          <w:rFonts w:hint="eastAsia" w:ascii="宋体" w:hAnsi="宋体"/>
          <w:b/>
          <w:bCs/>
          <w:sz w:val="24"/>
          <w:szCs w:val="24"/>
          <w:u w:val="none"/>
          <w:lang w:val="en-US" w:eastAsia="zh-CN"/>
        </w:rPr>
      </w:pPr>
      <w:r>
        <w:rPr>
          <w:rFonts w:hint="eastAsia" w:ascii="宋体" w:hAnsi="宋体"/>
          <w:b/>
          <w:bCs/>
          <w:sz w:val="24"/>
          <w:szCs w:val="24"/>
          <w:u w:val="none"/>
          <w:lang w:val="en-US" w:eastAsia="zh-CN"/>
        </w:rPr>
        <w:t>七、其他事项：</w:t>
      </w:r>
    </w:p>
    <w:p>
      <w:pPr>
        <w:spacing w:line="440" w:lineRule="exac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1、报名过程中如遇问题，可联系：</w:t>
      </w:r>
      <w:r>
        <w:rPr>
          <w:rFonts w:hint="eastAsia" w:ascii="宋体" w:hAnsi="宋体"/>
          <w:b w:val="0"/>
          <w:bCs w:val="0"/>
          <w:sz w:val="24"/>
          <w:szCs w:val="24"/>
        </w:rPr>
        <w:t>熊老师13645153881</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2、供应商应仔细阅读，在本公告中要求的截止时间前完成报名，若因材料未及时提交或提交不全等因素造成的报名审核未通过，由供应商自行承担相应后果。</w:t>
      </w:r>
    </w:p>
    <w:p>
      <w:pPr>
        <w:widowControl/>
        <w:spacing w:after="156" w:afterLines="50" w:line="500" w:lineRule="exact"/>
        <w:jc w:val="left"/>
        <w:rPr>
          <w:rFonts w:hint="eastAsia" w:ascii="宋体" w:hAnsi="宋体"/>
          <w:b w:val="0"/>
          <w:bCs w:val="0"/>
          <w:sz w:val="24"/>
          <w:szCs w:val="24"/>
          <w:u w:val="none"/>
          <w:lang w:val="en-US" w:eastAsia="zh-CN"/>
        </w:rPr>
      </w:pPr>
      <w:r>
        <w:rPr>
          <w:rFonts w:hint="eastAsia" w:ascii="宋体" w:hAnsi="宋体"/>
          <w:b w:val="0"/>
          <w:bCs w:val="0"/>
          <w:sz w:val="24"/>
          <w:szCs w:val="24"/>
          <w:u w:val="none"/>
          <w:lang w:val="en-US" w:eastAsia="zh-CN"/>
        </w:rPr>
        <w:t xml:space="preserve">南京市江宁医院信息处 </w:t>
      </w:r>
    </w:p>
    <w:p>
      <w:pPr>
        <w:widowControl/>
        <w:spacing w:after="156" w:afterLines="50" w:line="500" w:lineRule="exact"/>
        <w:jc w:val="left"/>
        <w:rPr>
          <w:b w:val="0"/>
          <w:bCs w:val="0"/>
        </w:rPr>
      </w:pPr>
      <w:r>
        <w:rPr>
          <w:rFonts w:hint="eastAsia" w:ascii="宋体" w:hAnsi="宋体"/>
          <w:b w:val="0"/>
          <w:bCs w:val="0"/>
          <w:sz w:val="24"/>
          <w:szCs w:val="24"/>
          <w:u w:val="single"/>
          <w:lang w:val="en-US" w:eastAsia="zh-CN"/>
        </w:rPr>
        <w:t>2020年 11月  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3EA3"/>
    <w:multiLevelType w:val="multilevel"/>
    <w:tmpl w:val="6AFD3EA3"/>
    <w:lvl w:ilvl="0" w:tentative="0">
      <w:start w:val="1"/>
      <w:numFmt w:val="chineseCountingThousand"/>
      <w:suff w:val="nothing"/>
      <w:lvlText w:val="第%1章 "/>
      <w:lvlJc w:val="center"/>
      <w:pPr>
        <w:ind w:left="0" w:firstLine="288"/>
      </w:pPr>
      <w:rPr>
        <w:rFonts w:hint="eastAsia" w:ascii="黑体" w:eastAsia="黑体"/>
        <w:b/>
        <w:i w:val="0"/>
        <w:sz w:val="32"/>
      </w:rPr>
    </w:lvl>
    <w:lvl w:ilvl="1" w:tentative="0">
      <w:start w:val="1"/>
      <w:numFmt w:val="decimal"/>
      <w:suff w:val="nothing"/>
      <w:lvlText w:val="%2. "/>
      <w:lvlJc w:val="left"/>
      <w:pPr>
        <w:ind w:left="0" w:firstLine="0"/>
      </w:pPr>
      <w:rPr>
        <w:rFonts w:hint="default" w:ascii="Times New Roman" w:hAnsi="Times New Roman"/>
        <w:b/>
        <w:i w:val="0"/>
        <w:sz w:val="28"/>
        <w:szCs w:val="28"/>
      </w:rPr>
    </w:lvl>
    <w:lvl w:ilvl="2" w:tentative="0">
      <w:start w:val="1"/>
      <w:numFmt w:val="decimal"/>
      <w:suff w:val="nothing"/>
      <w:lvlText w:val="%2.%3 "/>
      <w:lvlJc w:val="left"/>
      <w:pPr>
        <w:ind w:left="360" w:firstLine="0"/>
      </w:pPr>
      <w:rPr>
        <w:rFonts w:hint="default" w:ascii="Times New Roman" w:hAnsi="Times New Roman"/>
        <w:b/>
        <w:i w:val="0"/>
        <w:sz w:val="24"/>
        <w:szCs w:val="30"/>
      </w:rPr>
    </w:lvl>
    <w:lvl w:ilvl="3" w:tentative="0">
      <w:start w:val="1"/>
      <w:numFmt w:val="decimal"/>
      <w:suff w:val="nothing"/>
      <w:lvlText w:val="%2.%3.%4 "/>
      <w:lvlJc w:val="left"/>
      <w:pPr>
        <w:ind w:left="0" w:firstLine="0"/>
      </w:pPr>
      <w:rPr>
        <w:rFonts w:hint="default" w:ascii="Times New Roman" w:hAnsi="Times New Roman"/>
        <w:b/>
        <w:i w:val="0"/>
        <w:sz w:val="24"/>
        <w:szCs w:val="28"/>
      </w:rPr>
    </w:lvl>
    <w:lvl w:ilvl="4" w:tentative="0">
      <w:start w:val="1"/>
      <w:numFmt w:val="decimal"/>
      <w:pStyle w:val="6"/>
      <w:suff w:val="nothing"/>
      <w:lvlText w:val="%2.%3.%4.%5 "/>
      <w:lvlJc w:val="left"/>
      <w:pPr>
        <w:ind w:left="0" w:firstLine="0"/>
      </w:pPr>
      <w:rPr>
        <w:rFonts w:hint="default" w:ascii="Times New Roman" w:hAnsi="Times New Roman"/>
        <w:b/>
        <w:i w:val="0"/>
        <w:sz w:val="24"/>
      </w:rPr>
    </w:lvl>
    <w:lvl w:ilvl="5" w:tentative="0">
      <w:start w:val="1"/>
      <w:numFmt w:val="decimal"/>
      <w:pStyle w:val="7"/>
      <w:suff w:val="nothing"/>
      <w:lvlText w:val="%2.%3.%4.%5.%6 "/>
      <w:lvlJc w:val="left"/>
      <w:pPr>
        <w:ind w:left="0" w:firstLine="0"/>
      </w:pPr>
      <w:rPr>
        <w:rFonts w:hint="default" w:ascii="Times New Roman" w:hAnsi="Times New Roman"/>
        <w:b/>
        <w:i w:val="0"/>
        <w:color w:val="auto"/>
        <w:sz w:val="24"/>
        <w:szCs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313F"/>
    <w:rsid w:val="0A534E29"/>
    <w:rsid w:val="0D1F70A3"/>
    <w:rsid w:val="173755D3"/>
    <w:rsid w:val="1D6F30AB"/>
    <w:rsid w:val="2CDB7028"/>
    <w:rsid w:val="2D1D3C1B"/>
    <w:rsid w:val="3DF50197"/>
    <w:rsid w:val="51FF7979"/>
    <w:rsid w:val="58894D49"/>
    <w:rsid w:val="67EA1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widowControl/>
      <w:spacing w:before="200" w:line="276" w:lineRule="auto"/>
      <w:jc w:val="left"/>
      <w:outlineLvl w:val="1"/>
    </w:pPr>
    <w:rPr>
      <w:rFonts w:ascii="Cambria" w:hAnsi="Cambria"/>
      <w:b/>
      <w:bCs/>
      <w:kern w:val="0"/>
      <w:szCs w:val="26"/>
    </w:rPr>
  </w:style>
  <w:style w:type="paragraph" w:styleId="6">
    <w:name w:val="heading 4"/>
    <w:basedOn w:val="1"/>
    <w:next w:val="1"/>
    <w:qFormat/>
    <w:uiPriority w:val="0"/>
    <w:pPr>
      <w:keepNext/>
      <w:keepLines/>
      <w:numPr>
        <w:ilvl w:val="4"/>
        <w:numId w:val="1"/>
      </w:numPr>
      <w:spacing w:before="50" w:beforeLines="50" w:after="50" w:afterLines="50"/>
      <w:outlineLvl w:val="3"/>
    </w:pPr>
    <w:rPr>
      <w:rFonts w:ascii="宋体" w:hAnsi="宋体" w:eastAsia="宋体"/>
      <w:b/>
    </w:rPr>
  </w:style>
  <w:style w:type="paragraph" w:styleId="7">
    <w:name w:val="heading 5"/>
    <w:basedOn w:val="1"/>
    <w:next w:val="8"/>
    <w:qFormat/>
    <w:uiPriority w:val="0"/>
    <w:pPr>
      <w:keepNext/>
      <w:keepLines/>
      <w:numPr>
        <w:ilvl w:val="5"/>
        <w:numId w:val="1"/>
      </w:numPr>
      <w:spacing w:beforeLines="50" w:afterLines="50"/>
      <w:outlineLvl w:val="4"/>
    </w:pPr>
    <w:rPr>
      <w:b/>
    </w:rPr>
  </w:style>
  <w:style w:type="character" w:default="1" w:styleId="13">
    <w:name w:val="Default Paragraph Font"/>
    <w:link w:val="14"/>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afterLines="0"/>
      <w:ind w:left="420" w:leftChars="200"/>
    </w:pPr>
  </w:style>
  <w:style w:type="paragraph" w:styleId="8">
    <w:name w:val="Normal Indent"/>
    <w:basedOn w:val="1"/>
    <w:qFormat/>
    <w:uiPriority w:val="0"/>
  </w:style>
  <w:style w:type="paragraph" w:styleId="9">
    <w:name w:val="annotation text"/>
    <w:basedOn w:val="1"/>
    <w:qFormat/>
    <w:uiPriority w:val="0"/>
    <w:pPr>
      <w:jc w:val="left"/>
    </w:pPr>
    <w:rPr>
      <w:rFonts w:ascii="Times New Roman" w:hAnsi="Times New Roman"/>
      <w:kern w:val="0"/>
      <w:sz w:val="24"/>
      <w:szCs w:val="24"/>
    </w:rPr>
  </w:style>
  <w:style w:type="paragraph" w:styleId="10">
    <w:name w:val="Normal (Web)"/>
    <w:basedOn w:val="1"/>
    <w:qFormat/>
    <w:uiPriority w:val="0"/>
    <w:pPr>
      <w:widowControl/>
      <w:spacing w:before="100" w:beforeAutospacing="1" w:after="100" w:afterAutospacing="1"/>
      <w:ind w:firstLine="0"/>
      <w:jc w:val="left"/>
    </w:pPr>
    <w:rPr>
      <w:rFonts w:ascii="宋体" w:hAnsi="宋体" w:cs="宋体"/>
      <w:color w:val="000000"/>
      <w:kern w:val="0"/>
      <w:szCs w:val="24"/>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customStyle="1" w:styleId="14">
    <w:name w:val=" Char Char Char Char"/>
    <w:basedOn w:val="1"/>
    <w:link w:val="13"/>
    <w:qFormat/>
    <w:uiPriority w:val="0"/>
    <w:pPr>
      <w:spacing w:line="360" w:lineRule="auto"/>
      <w:ind w:firstLine="200" w:firstLineChars="200"/>
    </w:pPr>
  </w:style>
  <w:style w:type="character" w:styleId="15">
    <w:name w:val="Strong"/>
    <w:basedOn w:val="1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小暖</cp:lastModifiedBy>
  <dcterms:modified xsi:type="dcterms:W3CDTF">2020-11-17T07:53:36Z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